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E97C" w14:textId="77777777" w:rsidR="0071476D" w:rsidRPr="006D241B" w:rsidRDefault="0071476D" w:rsidP="006D241B">
      <w:pPr>
        <w:pStyle w:val="1"/>
        <w:jc w:val="center"/>
        <w:rPr>
          <w:rFonts w:asciiTheme="minorEastAsia" w:eastAsiaTheme="minorEastAsia" w:hAnsiTheme="minorEastAsia"/>
          <w:sz w:val="28"/>
          <w:szCs w:val="28"/>
        </w:rPr>
      </w:pPr>
      <w:r w:rsidRPr="006D241B">
        <w:rPr>
          <w:rFonts w:asciiTheme="minorEastAsia" w:eastAsiaTheme="minorEastAsia" w:hAnsiTheme="minorEastAsia" w:hint="eastAsia"/>
          <w:sz w:val="28"/>
          <w:szCs w:val="28"/>
        </w:rPr>
        <w:t>誓約書</w:t>
      </w:r>
    </w:p>
    <w:p w14:paraId="319EFFBB" w14:textId="77777777" w:rsidR="0071476D" w:rsidRDefault="0071476D" w:rsidP="00CD1D21">
      <w:pPr>
        <w:jc w:val="right"/>
      </w:pPr>
      <w:r>
        <w:rPr>
          <w:rFonts w:hint="eastAsia"/>
        </w:rPr>
        <w:t xml:space="preserve">　年　</w:t>
      </w:r>
      <w:r w:rsidR="00CD1D21">
        <w:rPr>
          <w:rFonts w:hint="eastAsia"/>
        </w:rPr>
        <w:t xml:space="preserve">　</w:t>
      </w:r>
      <w:r>
        <w:rPr>
          <w:rFonts w:hint="eastAsia"/>
        </w:rPr>
        <w:t xml:space="preserve">月　</w:t>
      </w:r>
      <w:r w:rsidR="00CD1D21">
        <w:rPr>
          <w:rFonts w:hint="eastAsia"/>
        </w:rPr>
        <w:t xml:space="preserve">　</w:t>
      </w:r>
      <w:r>
        <w:rPr>
          <w:rFonts w:hint="eastAsia"/>
        </w:rPr>
        <w:t>日</w:t>
      </w:r>
    </w:p>
    <w:p w14:paraId="3BC57FED" w14:textId="77777777" w:rsidR="0071476D" w:rsidRDefault="0071476D">
      <w:r>
        <w:rPr>
          <w:rFonts w:hint="eastAsia"/>
        </w:rPr>
        <w:t>沖縄ライフサイエンス研究センター</w:t>
      </w:r>
    </w:p>
    <w:p w14:paraId="22C97C85" w14:textId="77777777" w:rsidR="0071476D" w:rsidRDefault="0071476D">
      <w:r>
        <w:rPr>
          <w:rFonts w:hint="eastAsia"/>
        </w:rPr>
        <w:t>センター長　殿</w:t>
      </w:r>
    </w:p>
    <w:p w14:paraId="26BAB07E" w14:textId="77777777" w:rsidR="00532278" w:rsidRDefault="00532278"/>
    <w:p w14:paraId="631191C3" w14:textId="77777777" w:rsidR="0071476D" w:rsidRDefault="00FC4190" w:rsidP="00FC4190">
      <w:pPr>
        <w:jc w:val="left"/>
      </w:pPr>
      <w:r>
        <w:rPr>
          <w:rFonts w:hint="eastAsia"/>
        </w:rPr>
        <w:t xml:space="preserve">　　　　　　　　　　　　　　　　　　　　　　　会社名</w:t>
      </w:r>
    </w:p>
    <w:p w14:paraId="3411C453" w14:textId="77777777" w:rsidR="0071476D" w:rsidRDefault="0081233E">
      <w:r>
        <w:rPr>
          <w:rFonts w:hint="eastAsia"/>
        </w:rPr>
        <w:t xml:space="preserve">　　　　　　　</w:t>
      </w:r>
      <w:r w:rsidR="00FC4190">
        <w:rPr>
          <w:rFonts w:hint="eastAsia"/>
        </w:rPr>
        <w:t xml:space="preserve">　　　　　　　　　　　　　　　　代表取締役　　　　　　　　　　　</w:t>
      </w:r>
      <w:r w:rsidR="0071476D">
        <w:rPr>
          <w:rFonts w:hint="eastAsia"/>
        </w:rPr>
        <w:t>印</w:t>
      </w:r>
    </w:p>
    <w:p w14:paraId="28A57FDE" w14:textId="77777777" w:rsidR="0071476D" w:rsidRDefault="0071476D"/>
    <w:p w14:paraId="702727B6" w14:textId="77777777" w:rsidR="00532278" w:rsidRDefault="00532278" w:rsidP="006B1611">
      <w:pPr>
        <w:ind w:firstLineChars="100" w:firstLine="210"/>
      </w:pPr>
      <w:r>
        <w:rPr>
          <w:rFonts w:hint="eastAsia"/>
        </w:rPr>
        <w:t>この度、貴センターへ入居することについては、下記の条項を遵守の上利用することを誓約いたします。</w:t>
      </w:r>
    </w:p>
    <w:p w14:paraId="292B5692" w14:textId="77777777" w:rsidR="006B1611" w:rsidRDefault="006B1611" w:rsidP="006B1611">
      <w:pPr>
        <w:ind w:firstLineChars="100" w:firstLine="210"/>
      </w:pPr>
    </w:p>
    <w:p w14:paraId="7EA4F6C7" w14:textId="77777777" w:rsidR="00532278" w:rsidRPr="00FC4190" w:rsidRDefault="006B1611" w:rsidP="006B1611">
      <w:pPr>
        <w:jc w:val="center"/>
      </w:pPr>
      <w:r>
        <w:rPr>
          <w:rFonts w:hint="eastAsia"/>
        </w:rPr>
        <w:t>記</w:t>
      </w:r>
    </w:p>
    <w:p w14:paraId="199C2509" w14:textId="77777777" w:rsidR="00FD584C" w:rsidRDefault="00FD584C">
      <w:r>
        <w:rPr>
          <w:rFonts w:hint="eastAsia"/>
        </w:rPr>
        <w:t>（趣旨）</w:t>
      </w:r>
    </w:p>
    <w:p w14:paraId="16457DC0" w14:textId="77777777" w:rsidR="0071476D" w:rsidRDefault="00FD584C" w:rsidP="00FD584C">
      <w:pPr>
        <w:pStyle w:val="a3"/>
        <w:numPr>
          <w:ilvl w:val="0"/>
          <w:numId w:val="1"/>
        </w:numPr>
        <w:ind w:leftChars="0"/>
      </w:pPr>
      <w:r>
        <w:rPr>
          <w:rFonts w:hint="eastAsia"/>
        </w:rPr>
        <w:t>この誓約書は利用規定および利用運営細則に基づき沖縄ライフサイエンス研究センター（以下「センター」という）のレンタルラボに入居および退去に係る重要な事項を再確認して頂き、入居中および退去に際して疑義が発生しないようにすることを目的に定める。</w:t>
      </w:r>
    </w:p>
    <w:p w14:paraId="02F5DA10" w14:textId="77777777" w:rsidR="00A41AD1" w:rsidRDefault="00A41AD1" w:rsidP="00A41AD1">
      <w:pPr>
        <w:pStyle w:val="a3"/>
        <w:ind w:leftChars="0" w:left="720"/>
      </w:pPr>
    </w:p>
    <w:p w14:paraId="2CBB4AD7" w14:textId="77777777" w:rsidR="00AA05EE" w:rsidRDefault="00AA05EE" w:rsidP="00AA05EE">
      <w:r>
        <w:rPr>
          <w:rFonts w:hint="eastAsia"/>
        </w:rPr>
        <w:t>（定義）</w:t>
      </w:r>
    </w:p>
    <w:p w14:paraId="2832E856" w14:textId="77777777" w:rsidR="005B6FEA" w:rsidRDefault="005B6FEA" w:rsidP="005B6FEA">
      <w:pPr>
        <w:pStyle w:val="a3"/>
        <w:numPr>
          <w:ilvl w:val="0"/>
          <w:numId w:val="1"/>
        </w:numPr>
        <w:ind w:leftChars="0"/>
      </w:pPr>
      <w:r>
        <w:rPr>
          <w:rFonts w:hint="eastAsia"/>
        </w:rPr>
        <w:t>この誓約書において、次の各号に掲げる用語の意味は、それぞれ当該各号の定めるところによる。</w:t>
      </w:r>
    </w:p>
    <w:p w14:paraId="4407E7A2" w14:textId="77777777" w:rsidR="005B6FEA" w:rsidRDefault="005B6FEA" w:rsidP="00782217">
      <w:pPr>
        <w:pStyle w:val="a3"/>
        <w:ind w:left="2310" w:hangingChars="700" w:hanging="1470"/>
      </w:pPr>
      <w:r>
        <w:rPr>
          <w:rFonts w:hint="eastAsia"/>
        </w:rPr>
        <w:t xml:space="preserve">(1) </w:t>
      </w:r>
      <w:r>
        <w:rPr>
          <w:rFonts w:hint="eastAsia"/>
        </w:rPr>
        <w:t>指定管理者</w:t>
      </w:r>
      <w:r w:rsidR="00FC4190">
        <w:rPr>
          <w:rFonts w:hint="eastAsia"/>
        </w:rPr>
        <w:t xml:space="preserve">　</w:t>
      </w:r>
      <w:r>
        <w:rPr>
          <w:rFonts w:hint="eastAsia"/>
        </w:rPr>
        <w:tab/>
      </w:r>
      <w:r>
        <w:rPr>
          <w:rFonts w:hint="eastAsia"/>
        </w:rPr>
        <w:t>センターの指定管理者としてセンターの所有者である沖縄県（以下「所有者」という。）から指定を受けた者をいう。</w:t>
      </w:r>
    </w:p>
    <w:p w14:paraId="7E4E1B1F" w14:textId="77777777" w:rsidR="005B6FEA" w:rsidRDefault="005B6FEA" w:rsidP="00782217">
      <w:pPr>
        <w:pStyle w:val="a3"/>
        <w:ind w:left="2520" w:hangingChars="800" w:hanging="1680"/>
      </w:pPr>
      <w:r>
        <w:rPr>
          <w:rFonts w:hint="eastAsia"/>
        </w:rPr>
        <w:t xml:space="preserve">(2) </w:t>
      </w:r>
      <w:r>
        <w:rPr>
          <w:rFonts w:hint="eastAsia"/>
        </w:rPr>
        <w:t>センター長</w:t>
      </w:r>
      <w:r>
        <w:rPr>
          <w:rFonts w:hint="eastAsia"/>
        </w:rPr>
        <w:tab/>
      </w:r>
      <w:r>
        <w:rPr>
          <w:rFonts w:hint="eastAsia"/>
        </w:rPr>
        <w:t>指定管理者に所属するセンターを管理・運営する統括責任者をいう。</w:t>
      </w:r>
    </w:p>
    <w:p w14:paraId="15737C56" w14:textId="77777777" w:rsidR="005B6FEA" w:rsidRDefault="005B6FEA" w:rsidP="00782217">
      <w:pPr>
        <w:pStyle w:val="a3"/>
        <w:ind w:left="2100" w:hangingChars="600" w:hanging="1260"/>
      </w:pPr>
      <w:r>
        <w:rPr>
          <w:rFonts w:hint="eastAsia"/>
        </w:rPr>
        <w:t xml:space="preserve">(3) </w:t>
      </w:r>
      <w:r>
        <w:rPr>
          <w:rFonts w:hint="eastAsia"/>
        </w:rPr>
        <w:t>入居者</w:t>
      </w:r>
      <w:r w:rsidR="00FC4190">
        <w:rPr>
          <w:rFonts w:hint="eastAsia"/>
        </w:rPr>
        <w:t xml:space="preserve">　</w:t>
      </w:r>
      <w:r>
        <w:rPr>
          <w:rFonts w:hint="eastAsia"/>
        </w:rPr>
        <w:t>センターのレンタルラボに入居している個人及び法人等（役員、使用人、請負人等を含む。）をいう。</w:t>
      </w:r>
    </w:p>
    <w:p w14:paraId="0A759D54" w14:textId="77777777" w:rsidR="005B6FEA" w:rsidRDefault="005B6FEA" w:rsidP="00FC4190">
      <w:pPr>
        <w:pStyle w:val="a3"/>
        <w:ind w:leftChars="404" w:left="2123" w:hangingChars="607" w:hanging="1275"/>
      </w:pPr>
      <w:r>
        <w:rPr>
          <w:rFonts w:hint="eastAsia"/>
        </w:rPr>
        <w:t xml:space="preserve">(4) </w:t>
      </w:r>
      <w:r>
        <w:rPr>
          <w:rFonts w:hint="eastAsia"/>
        </w:rPr>
        <w:t>利用者</w:t>
      </w:r>
      <w:r w:rsidR="00FC4190">
        <w:rPr>
          <w:rFonts w:hint="eastAsia"/>
        </w:rPr>
        <w:t xml:space="preserve">　</w:t>
      </w:r>
      <w:r>
        <w:rPr>
          <w:rFonts w:hint="eastAsia"/>
        </w:rPr>
        <w:t>前３号に掲げる者以外の個人及び法人等（役員、使用人、請負人等を含む。）をいう。</w:t>
      </w:r>
    </w:p>
    <w:p w14:paraId="5D2147D3" w14:textId="77777777" w:rsidR="005B6FEA" w:rsidRDefault="005B6FEA" w:rsidP="005B6FEA">
      <w:pPr>
        <w:pStyle w:val="a3"/>
      </w:pPr>
      <w:r>
        <w:rPr>
          <w:rFonts w:hint="eastAsia"/>
        </w:rPr>
        <w:t xml:space="preserve">(5) </w:t>
      </w:r>
      <w:r>
        <w:rPr>
          <w:rFonts w:hint="eastAsia"/>
        </w:rPr>
        <w:t>レンタルラボ</w:t>
      </w:r>
      <w:r>
        <w:rPr>
          <w:rFonts w:hint="eastAsia"/>
        </w:rPr>
        <w:tab/>
      </w:r>
      <w:r w:rsidR="003730A7">
        <w:rPr>
          <w:rFonts w:hint="eastAsia"/>
        </w:rPr>
        <w:t xml:space="preserve">　</w:t>
      </w:r>
      <w:r>
        <w:rPr>
          <w:rFonts w:hint="eastAsia"/>
        </w:rPr>
        <w:t>入居者に貸与し、又は貸与することが決定した研究室をいう。</w:t>
      </w:r>
    </w:p>
    <w:p w14:paraId="60CD5F37" w14:textId="77777777" w:rsidR="005B6FEA" w:rsidRDefault="005B6FEA" w:rsidP="005B6FEA">
      <w:pPr>
        <w:pStyle w:val="a3"/>
      </w:pPr>
      <w:r>
        <w:rPr>
          <w:rFonts w:hint="eastAsia"/>
        </w:rPr>
        <w:t xml:space="preserve">(6) </w:t>
      </w:r>
      <w:r>
        <w:rPr>
          <w:rFonts w:hint="eastAsia"/>
        </w:rPr>
        <w:t>共用部分</w:t>
      </w:r>
      <w:r w:rsidR="00FC4190">
        <w:rPr>
          <w:rFonts w:hint="eastAsia"/>
        </w:rPr>
        <w:t xml:space="preserve">　</w:t>
      </w:r>
      <w:r>
        <w:rPr>
          <w:rFonts w:hint="eastAsia"/>
        </w:rPr>
        <w:t>エントランスホール、共用実験室等の共用する部分をいう。</w:t>
      </w:r>
    </w:p>
    <w:p w14:paraId="41CA9A98" w14:textId="77777777" w:rsidR="00FD584C" w:rsidRPr="005B6FEA" w:rsidRDefault="00FD584C" w:rsidP="00FD584C">
      <w:pPr>
        <w:pStyle w:val="a3"/>
        <w:ind w:leftChars="0" w:left="720"/>
      </w:pPr>
    </w:p>
    <w:p w14:paraId="14999C5A" w14:textId="77777777" w:rsidR="00FD584C" w:rsidRDefault="00FD584C" w:rsidP="00FD584C">
      <w:r>
        <w:rPr>
          <w:rFonts w:hint="eastAsia"/>
        </w:rPr>
        <w:t>（発生する必要経費）</w:t>
      </w:r>
    </w:p>
    <w:p w14:paraId="640FE815" w14:textId="77777777" w:rsidR="00FD584C" w:rsidRDefault="00F323AF" w:rsidP="0020390A">
      <w:pPr>
        <w:pStyle w:val="a3"/>
        <w:numPr>
          <w:ilvl w:val="0"/>
          <w:numId w:val="1"/>
        </w:numPr>
        <w:ind w:leftChars="0"/>
      </w:pPr>
      <w:r>
        <w:rPr>
          <w:rFonts w:hint="eastAsia"/>
        </w:rPr>
        <w:t>レンタルラボ利用料金および共用部負担金</w:t>
      </w:r>
      <w:r w:rsidR="0020390A">
        <w:rPr>
          <w:rFonts w:hint="eastAsia"/>
        </w:rPr>
        <w:t>の支払い</w:t>
      </w:r>
      <w:r w:rsidR="0020390A" w:rsidRPr="0020390A">
        <w:rPr>
          <w:rFonts w:hint="eastAsia"/>
        </w:rPr>
        <w:t>（利用細則第</w:t>
      </w:r>
      <w:r w:rsidR="0020390A" w:rsidRPr="0020390A">
        <w:rPr>
          <w:rFonts w:hint="eastAsia"/>
        </w:rPr>
        <w:t>5</w:t>
      </w:r>
      <w:r w:rsidR="0020390A" w:rsidRPr="0020390A">
        <w:rPr>
          <w:rFonts w:hint="eastAsia"/>
        </w:rPr>
        <w:t>条、第６条）</w:t>
      </w:r>
    </w:p>
    <w:p w14:paraId="51476118" w14:textId="77777777" w:rsidR="00F323AF" w:rsidRDefault="00F323AF" w:rsidP="00F323AF">
      <w:pPr>
        <w:pStyle w:val="a3"/>
        <w:ind w:leftChars="0" w:left="720"/>
      </w:pPr>
      <w:r>
        <w:rPr>
          <w:rFonts w:hint="eastAsia"/>
        </w:rPr>
        <w:t>レンタルラボ利用料金</w:t>
      </w:r>
      <w:r w:rsidR="00EA3C7B">
        <w:rPr>
          <w:rFonts w:hint="eastAsia"/>
        </w:rPr>
        <w:t>（消費税込）</w:t>
      </w:r>
      <w:r w:rsidR="0020390A">
        <w:rPr>
          <w:rFonts w:hint="eastAsia"/>
        </w:rPr>
        <w:t>は以下の通りである。</w:t>
      </w:r>
    </w:p>
    <w:p w14:paraId="3A64AC09" w14:textId="249F0AA4" w:rsidR="00F323AF" w:rsidRPr="00051616" w:rsidRDefault="008B2E16" w:rsidP="003C0C44">
      <w:pPr>
        <w:pStyle w:val="a3"/>
        <w:ind w:leftChars="405" w:left="850"/>
        <w:rPr>
          <w:vertAlign w:val="superscript"/>
        </w:rPr>
      </w:pPr>
      <w:r>
        <w:rPr>
          <w:rFonts w:hint="eastAsia"/>
        </w:rPr>
        <w:lastRenderedPageBreak/>
        <w:t>・</w:t>
      </w:r>
      <w:r w:rsidR="00F323AF">
        <w:rPr>
          <w:rFonts w:hint="eastAsia"/>
        </w:rPr>
        <w:t>小タイプ　月額</w:t>
      </w:r>
      <w:r w:rsidR="003C0C44">
        <w:rPr>
          <w:rFonts w:hint="eastAsia"/>
        </w:rPr>
        <w:t>（税込）</w:t>
      </w:r>
      <w:r w:rsidR="003173A4">
        <w:rPr>
          <w:rFonts w:hint="eastAsia"/>
        </w:rPr>
        <w:t>146,644</w:t>
      </w:r>
      <w:r w:rsidR="00F323AF">
        <w:rPr>
          <w:rFonts w:hint="eastAsia"/>
        </w:rPr>
        <w:t>円</w:t>
      </w:r>
      <w:r w:rsidR="00051616">
        <w:rPr>
          <w:rFonts w:hint="eastAsia"/>
        </w:rPr>
        <w:t>（</w:t>
      </w:r>
      <w:r w:rsidR="003C0C44">
        <w:rPr>
          <w:rFonts w:hint="eastAsia"/>
        </w:rPr>
        <w:t>61</w:t>
      </w:r>
      <w:r w:rsidR="00051616">
        <w:rPr>
          <w:rFonts w:hint="eastAsia"/>
        </w:rPr>
        <w:t>ｍ</w:t>
      </w:r>
      <w:r w:rsidR="00051616" w:rsidRPr="00051616">
        <w:rPr>
          <w:rFonts w:hint="eastAsia"/>
          <w:vertAlign w:val="superscript"/>
        </w:rPr>
        <w:t>2</w:t>
      </w:r>
      <w:r w:rsidR="00051616">
        <w:rPr>
          <w:rFonts w:hint="eastAsia"/>
        </w:rPr>
        <w:t>、１ｍ</w:t>
      </w:r>
      <w:r w:rsidR="00051616" w:rsidRPr="00051616">
        <w:rPr>
          <w:rFonts w:hint="eastAsia"/>
          <w:vertAlign w:val="superscript"/>
        </w:rPr>
        <w:t>2</w:t>
      </w:r>
      <w:r w:rsidR="00051616">
        <w:rPr>
          <w:rFonts w:hint="eastAsia"/>
        </w:rPr>
        <w:t>・１か月に付き</w:t>
      </w:r>
      <w:bookmarkStart w:id="0" w:name="_Hlk43119464"/>
      <w:r w:rsidR="003173A4">
        <w:rPr>
          <w:rFonts w:hint="eastAsia"/>
        </w:rPr>
        <w:t>2,404</w:t>
      </w:r>
      <w:bookmarkEnd w:id="0"/>
      <w:r w:rsidR="00051616">
        <w:rPr>
          <w:rFonts w:hint="eastAsia"/>
        </w:rPr>
        <w:t>円）</w:t>
      </w:r>
    </w:p>
    <w:p w14:paraId="4328B8B3" w14:textId="68723277" w:rsidR="00F323AF" w:rsidRDefault="008B2E16" w:rsidP="00B002AC">
      <w:pPr>
        <w:pStyle w:val="a3"/>
        <w:ind w:leftChars="405" w:left="850"/>
      </w:pPr>
      <w:r>
        <w:rPr>
          <w:rFonts w:hint="eastAsia"/>
        </w:rPr>
        <w:t>・</w:t>
      </w:r>
      <w:r w:rsidR="00FC4190">
        <w:rPr>
          <w:rFonts w:hint="eastAsia"/>
        </w:rPr>
        <w:t>中タイプ　月額</w:t>
      </w:r>
      <w:r w:rsidR="003C0C44">
        <w:rPr>
          <w:rFonts w:hint="eastAsia"/>
        </w:rPr>
        <w:t>（税込）</w:t>
      </w:r>
      <w:r w:rsidR="003173A4">
        <w:rPr>
          <w:rFonts w:hint="eastAsia"/>
        </w:rPr>
        <w:t>293,288</w:t>
      </w:r>
      <w:r w:rsidR="00F323AF">
        <w:rPr>
          <w:rFonts w:hint="eastAsia"/>
        </w:rPr>
        <w:t>円</w:t>
      </w:r>
      <w:r w:rsidR="00051616">
        <w:rPr>
          <w:rFonts w:hint="eastAsia"/>
        </w:rPr>
        <w:t>（</w:t>
      </w:r>
      <w:r w:rsidR="00B002AC">
        <w:rPr>
          <w:rFonts w:hint="eastAsia"/>
        </w:rPr>
        <w:t>122</w:t>
      </w:r>
      <w:r w:rsidR="00051616">
        <w:rPr>
          <w:rFonts w:hint="eastAsia"/>
        </w:rPr>
        <w:t>ｍ</w:t>
      </w:r>
      <w:r w:rsidR="00EA3C7B" w:rsidRPr="00B002AC">
        <w:rPr>
          <w:rFonts w:hint="eastAsia"/>
          <w:vertAlign w:val="superscript"/>
        </w:rPr>
        <w:t>2</w:t>
      </w:r>
      <w:r w:rsidR="00EA3C7B" w:rsidRPr="00EA3C7B">
        <w:rPr>
          <w:rFonts w:hint="eastAsia"/>
        </w:rPr>
        <w:t>、１ｍ</w:t>
      </w:r>
      <w:r w:rsidR="00EA3C7B" w:rsidRPr="00B002AC">
        <w:rPr>
          <w:rFonts w:hint="eastAsia"/>
          <w:vertAlign w:val="superscript"/>
        </w:rPr>
        <w:t>2</w:t>
      </w:r>
      <w:r w:rsidR="00EA3C7B" w:rsidRPr="00EA3C7B">
        <w:rPr>
          <w:rFonts w:hint="eastAsia"/>
        </w:rPr>
        <w:t>・１か月に付き</w:t>
      </w:r>
      <w:r w:rsidR="003173A4">
        <w:rPr>
          <w:rFonts w:hint="eastAsia"/>
        </w:rPr>
        <w:t>2,404</w:t>
      </w:r>
      <w:r w:rsidR="00EA3C7B" w:rsidRPr="00EA3C7B">
        <w:rPr>
          <w:rFonts w:hint="eastAsia"/>
        </w:rPr>
        <w:t>円）</w:t>
      </w:r>
    </w:p>
    <w:p w14:paraId="0C42864B" w14:textId="2257D27D" w:rsidR="00F323AF" w:rsidRDefault="008B2E16" w:rsidP="003C0C44">
      <w:pPr>
        <w:pStyle w:val="a3"/>
        <w:ind w:leftChars="404" w:left="848"/>
      </w:pPr>
      <w:r>
        <w:rPr>
          <w:rFonts w:hint="eastAsia"/>
        </w:rPr>
        <w:t>・</w:t>
      </w:r>
      <w:r w:rsidR="00F323AF">
        <w:rPr>
          <w:rFonts w:hint="eastAsia"/>
        </w:rPr>
        <w:t xml:space="preserve">大タイプ　</w:t>
      </w:r>
      <w:r w:rsidR="003C0C44">
        <w:rPr>
          <w:rFonts w:hint="eastAsia"/>
        </w:rPr>
        <w:t>月額（税込）</w:t>
      </w:r>
      <w:r w:rsidR="003173A4">
        <w:rPr>
          <w:rFonts w:hint="eastAsia"/>
        </w:rPr>
        <w:t>584,172</w:t>
      </w:r>
      <w:r w:rsidR="00F323AF">
        <w:rPr>
          <w:rFonts w:hint="eastAsia"/>
        </w:rPr>
        <w:t>円</w:t>
      </w:r>
      <w:r w:rsidR="00EA3C7B">
        <w:rPr>
          <w:rFonts w:hint="eastAsia"/>
        </w:rPr>
        <w:t>（</w:t>
      </w:r>
      <w:r w:rsidR="003C0C44">
        <w:rPr>
          <w:rFonts w:hint="eastAsia"/>
        </w:rPr>
        <w:t>243</w:t>
      </w:r>
      <w:r w:rsidR="00EA3C7B">
        <w:rPr>
          <w:rFonts w:hint="eastAsia"/>
        </w:rPr>
        <w:t>ｍ</w:t>
      </w:r>
      <w:r w:rsidR="00EA3C7B" w:rsidRPr="00EA3C7B">
        <w:rPr>
          <w:rFonts w:hint="eastAsia"/>
          <w:vertAlign w:val="superscript"/>
        </w:rPr>
        <w:t>2</w:t>
      </w:r>
      <w:r w:rsidR="00EA3C7B" w:rsidRPr="00EA3C7B">
        <w:rPr>
          <w:rFonts w:hint="eastAsia"/>
        </w:rPr>
        <w:t>、１ｍ</w:t>
      </w:r>
      <w:r w:rsidR="00EA3C7B" w:rsidRPr="00EA3C7B">
        <w:rPr>
          <w:rFonts w:hint="eastAsia"/>
          <w:vertAlign w:val="superscript"/>
        </w:rPr>
        <w:t>2</w:t>
      </w:r>
      <w:r w:rsidR="00EA3C7B" w:rsidRPr="00EA3C7B">
        <w:rPr>
          <w:rFonts w:hint="eastAsia"/>
        </w:rPr>
        <w:t>・１か月に付き</w:t>
      </w:r>
      <w:r w:rsidR="003173A4" w:rsidRPr="003173A4">
        <w:t>2,404</w:t>
      </w:r>
      <w:r w:rsidR="00EA3C7B" w:rsidRPr="00EA3C7B">
        <w:rPr>
          <w:rFonts w:hint="eastAsia"/>
        </w:rPr>
        <w:t>円）</w:t>
      </w:r>
    </w:p>
    <w:p w14:paraId="6F26A7DC" w14:textId="77777777" w:rsidR="00F323AF" w:rsidRDefault="00F323AF" w:rsidP="00F323AF">
      <w:pPr>
        <w:pStyle w:val="a3"/>
        <w:ind w:leftChars="0" w:left="720"/>
      </w:pPr>
      <w:r>
        <w:rPr>
          <w:rFonts w:hint="eastAsia"/>
        </w:rPr>
        <w:t>共用部負担金の計算方法（利用細則第</w:t>
      </w:r>
      <w:r>
        <w:rPr>
          <w:rFonts w:hint="eastAsia"/>
        </w:rPr>
        <w:t>6</w:t>
      </w:r>
      <w:r>
        <w:rPr>
          <w:rFonts w:hint="eastAsia"/>
        </w:rPr>
        <w:t>条）</w:t>
      </w:r>
      <w:r w:rsidR="003730A7">
        <w:rPr>
          <w:rFonts w:hint="eastAsia"/>
        </w:rPr>
        <w:t>に従い、共用部負担金を</w:t>
      </w:r>
      <w:r w:rsidR="0020390A">
        <w:rPr>
          <w:rFonts w:hint="eastAsia"/>
        </w:rPr>
        <w:t>支払いことに同意する。</w:t>
      </w:r>
    </w:p>
    <w:p w14:paraId="3902A11A" w14:textId="77777777" w:rsidR="008B2E16" w:rsidRDefault="008B2E16" w:rsidP="00F323AF">
      <w:pPr>
        <w:pStyle w:val="a3"/>
        <w:ind w:leftChars="0" w:left="720"/>
      </w:pPr>
      <w:r>
        <w:rPr>
          <w:rFonts w:hint="eastAsia"/>
        </w:rPr>
        <w:t>共用部負担金算出方法</w:t>
      </w:r>
    </w:p>
    <w:p w14:paraId="34EB37CA" w14:textId="77777777" w:rsidR="008B2E16" w:rsidRPr="008B2E16" w:rsidRDefault="008B2E16" w:rsidP="008B2E16">
      <w:pPr>
        <w:pStyle w:val="a3"/>
        <w:ind w:leftChars="405" w:left="1274" w:hangingChars="202" w:hanging="424"/>
      </w:pPr>
      <w:r w:rsidRPr="008B2E16">
        <w:rPr>
          <w:rFonts w:hint="eastAsia"/>
        </w:rPr>
        <w:t>①　共用部負担金対象の電気料金÷共用部負担金対象面積×レンタルラボ面積</w:t>
      </w:r>
    </w:p>
    <w:p w14:paraId="3EC815F4" w14:textId="77777777" w:rsidR="008B2E16" w:rsidRPr="008B2E16" w:rsidRDefault="008B2E16" w:rsidP="008B2E16">
      <w:pPr>
        <w:pStyle w:val="a3"/>
        <w:ind w:leftChars="403" w:left="1272" w:hangingChars="203" w:hanging="426"/>
      </w:pPr>
      <w:r w:rsidRPr="008B2E16">
        <w:rPr>
          <w:rFonts w:hint="eastAsia"/>
        </w:rPr>
        <w:t>②　共用部負担金対象のガス料金÷共用部負担金対象面積×レンタルラボ面積</w:t>
      </w:r>
    </w:p>
    <w:p w14:paraId="1CFEF5C1" w14:textId="77777777" w:rsidR="008B2E16" w:rsidRPr="008B2E16" w:rsidRDefault="008B2E16" w:rsidP="008B2E16">
      <w:pPr>
        <w:pStyle w:val="a3"/>
      </w:pPr>
      <w:r w:rsidRPr="008B2E16">
        <w:rPr>
          <w:rFonts w:hint="eastAsia"/>
        </w:rPr>
        <w:t>③　共用部負担金対象の水道料金÷共用部負担金対象面積×レンタルラボ面積</w:t>
      </w:r>
    </w:p>
    <w:p w14:paraId="7C26A4DB" w14:textId="77777777" w:rsidR="008B2E16" w:rsidRPr="008B2E16" w:rsidRDefault="008B2E16" w:rsidP="008B2E16">
      <w:pPr>
        <w:pStyle w:val="a3"/>
        <w:numPr>
          <w:ilvl w:val="0"/>
          <w:numId w:val="6"/>
        </w:numPr>
      </w:pPr>
      <w:r w:rsidRPr="008B2E16">
        <w:rPr>
          <w:rFonts w:hint="eastAsia"/>
        </w:rPr>
        <w:t>共用部負担金対象面積（</w:t>
      </w:r>
      <w:r w:rsidRPr="008B2E16">
        <w:rPr>
          <w:rFonts w:hint="eastAsia"/>
        </w:rPr>
        <w:t>2,223</w:t>
      </w:r>
      <w:r w:rsidRPr="008B2E16">
        <w:rPr>
          <w:rFonts w:hint="eastAsia"/>
        </w:rPr>
        <w:t>㎡）</w:t>
      </w:r>
    </w:p>
    <w:p w14:paraId="718F6B27" w14:textId="1E32C853" w:rsidR="008B2E16" w:rsidRPr="008B2E16" w:rsidRDefault="008B2E16" w:rsidP="008B2E16">
      <w:pPr>
        <w:pStyle w:val="a3"/>
        <w:ind w:leftChars="0" w:left="720"/>
      </w:pPr>
      <w:r w:rsidRPr="008B2E16">
        <w:rPr>
          <w:rFonts w:hint="eastAsia"/>
        </w:rPr>
        <w:t xml:space="preserve">　　＝総レンタルラボ面積（</w:t>
      </w:r>
      <w:r w:rsidR="003173A4">
        <w:rPr>
          <w:rFonts w:hint="eastAsia"/>
        </w:rPr>
        <w:t>1,767</w:t>
      </w:r>
      <w:r w:rsidRPr="008B2E16">
        <w:t>㎡）＋</w:t>
      </w:r>
      <w:r w:rsidRPr="008B2E16">
        <w:rPr>
          <w:rFonts w:hint="eastAsia"/>
        </w:rPr>
        <w:t>管理室（</w:t>
      </w:r>
      <w:r w:rsidRPr="008B2E16">
        <w:rPr>
          <w:rFonts w:hint="eastAsia"/>
        </w:rPr>
        <w:t>41</w:t>
      </w:r>
      <w:r w:rsidRPr="008B2E16">
        <w:rPr>
          <w:rFonts w:hint="eastAsia"/>
        </w:rPr>
        <w:t>㎡）＋会議室（</w:t>
      </w:r>
      <w:r w:rsidRPr="008B2E16">
        <w:rPr>
          <w:rFonts w:hint="eastAsia"/>
        </w:rPr>
        <w:t>44</w:t>
      </w:r>
      <w:r w:rsidRPr="008B2E16">
        <w:rPr>
          <w:rFonts w:hint="eastAsia"/>
        </w:rPr>
        <w:t>㎡）</w:t>
      </w:r>
    </w:p>
    <w:p w14:paraId="260EB247" w14:textId="1D3BE123" w:rsidR="008B2E16" w:rsidRDefault="008B2E16" w:rsidP="008B2E16">
      <w:pPr>
        <w:pStyle w:val="a3"/>
        <w:ind w:leftChars="0" w:left="1276"/>
      </w:pPr>
      <w:r w:rsidRPr="008B2E16">
        <w:rPr>
          <w:rFonts w:hint="eastAsia"/>
        </w:rPr>
        <w:t>＋共用実験室（</w:t>
      </w:r>
      <w:r w:rsidR="003173A4">
        <w:rPr>
          <w:rFonts w:hint="eastAsia"/>
        </w:rPr>
        <w:t>366</w:t>
      </w:r>
      <w:r w:rsidRPr="008B2E16">
        <w:rPr>
          <w:rFonts w:hint="eastAsia"/>
        </w:rPr>
        <w:t>㎡）＋シャワー室（</w:t>
      </w:r>
      <w:r w:rsidRPr="008B2E16">
        <w:rPr>
          <w:rFonts w:hint="eastAsia"/>
        </w:rPr>
        <w:t>5</w:t>
      </w:r>
      <w:r w:rsidRPr="008B2E16">
        <w:rPr>
          <w:rFonts w:hint="eastAsia"/>
        </w:rPr>
        <w:t>㎡）</w:t>
      </w:r>
    </w:p>
    <w:p w14:paraId="1CDA120E" w14:textId="77777777" w:rsidR="00A41AD1" w:rsidRDefault="00A41AD1" w:rsidP="008B2E16">
      <w:pPr>
        <w:pStyle w:val="a3"/>
        <w:ind w:leftChars="0" w:left="1276"/>
      </w:pPr>
    </w:p>
    <w:p w14:paraId="74F368C4" w14:textId="77777777" w:rsidR="00F323AF" w:rsidRDefault="00F323AF" w:rsidP="00A41AD1">
      <w:pPr>
        <w:pStyle w:val="a3"/>
        <w:numPr>
          <w:ilvl w:val="0"/>
          <w:numId w:val="1"/>
        </w:numPr>
        <w:ind w:leftChars="0"/>
      </w:pPr>
      <w:r>
        <w:rPr>
          <w:rFonts w:hint="eastAsia"/>
        </w:rPr>
        <w:t>預り金（利用細則第</w:t>
      </w:r>
      <w:r>
        <w:rPr>
          <w:rFonts w:hint="eastAsia"/>
        </w:rPr>
        <w:t>10</w:t>
      </w:r>
      <w:r>
        <w:rPr>
          <w:rFonts w:hint="eastAsia"/>
        </w:rPr>
        <w:t>条）</w:t>
      </w:r>
    </w:p>
    <w:p w14:paraId="3907248F" w14:textId="77777777" w:rsidR="00F323AF" w:rsidRDefault="0020390A" w:rsidP="00F323AF">
      <w:pPr>
        <w:pStyle w:val="a3"/>
        <w:ind w:leftChars="0" w:left="720"/>
      </w:pPr>
      <w:r>
        <w:rPr>
          <w:rFonts w:hint="eastAsia"/>
        </w:rPr>
        <w:t>入居者はレンタルラボ利用料金の</w:t>
      </w:r>
      <w:r>
        <w:rPr>
          <w:rFonts w:hint="eastAsia"/>
        </w:rPr>
        <w:t>3</w:t>
      </w:r>
      <w:r>
        <w:rPr>
          <w:rFonts w:hint="eastAsia"/>
        </w:rPr>
        <w:t>か月相当額を預り金として支払う。</w:t>
      </w:r>
    </w:p>
    <w:p w14:paraId="62125771" w14:textId="77777777" w:rsidR="00A52526" w:rsidRDefault="0020390A" w:rsidP="00A52526">
      <w:pPr>
        <w:pStyle w:val="a3"/>
        <w:ind w:leftChars="0" w:left="720"/>
      </w:pPr>
      <w:r>
        <w:rPr>
          <w:rFonts w:hint="eastAsia"/>
        </w:rPr>
        <w:t>その他の条件に関する詳細は</w:t>
      </w:r>
      <w:r w:rsidRPr="0020390A">
        <w:rPr>
          <w:rFonts w:hint="eastAsia"/>
        </w:rPr>
        <w:t>利用細則第</w:t>
      </w:r>
      <w:r w:rsidRPr="0020390A">
        <w:rPr>
          <w:rFonts w:hint="eastAsia"/>
        </w:rPr>
        <w:t>10</w:t>
      </w:r>
      <w:r>
        <w:rPr>
          <w:rFonts w:hint="eastAsia"/>
        </w:rPr>
        <w:t>条による。</w:t>
      </w:r>
    </w:p>
    <w:p w14:paraId="74B16D8D" w14:textId="77777777" w:rsidR="00A41AD1" w:rsidRDefault="00A41AD1" w:rsidP="00A52526">
      <w:pPr>
        <w:pStyle w:val="a3"/>
        <w:ind w:leftChars="0" w:left="720"/>
      </w:pPr>
    </w:p>
    <w:p w14:paraId="55C4C2D1" w14:textId="77777777" w:rsidR="0020390A" w:rsidRDefault="0020390A" w:rsidP="00A52526">
      <w:pPr>
        <w:pStyle w:val="a3"/>
        <w:numPr>
          <w:ilvl w:val="0"/>
          <w:numId w:val="1"/>
        </w:numPr>
        <w:ind w:leftChars="0"/>
      </w:pPr>
      <w:r>
        <w:rPr>
          <w:rFonts w:hint="eastAsia"/>
        </w:rPr>
        <w:t>公共料金等の支払い（利用細則第</w:t>
      </w:r>
      <w:r>
        <w:rPr>
          <w:rFonts w:hint="eastAsia"/>
        </w:rPr>
        <w:t>11</w:t>
      </w:r>
      <w:r>
        <w:rPr>
          <w:rFonts w:hint="eastAsia"/>
        </w:rPr>
        <w:t>条）</w:t>
      </w:r>
    </w:p>
    <w:p w14:paraId="7872AADB" w14:textId="77777777" w:rsidR="0020390A" w:rsidRDefault="0020390A" w:rsidP="00526A23">
      <w:pPr>
        <w:ind w:leftChars="337" w:left="708"/>
      </w:pPr>
      <w:r>
        <w:rPr>
          <w:rFonts w:hint="eastAsia"/>
        </w:rPr>
        <w:t>入居者は以下の支払いに同意して</w:t>
      </w:r>
      <w:r w:rsidR="003730A7">
        <w:rPr>
          <w:rFonts w:hint="eastAsia"/>
        </w:rPr>
        <w:t>、</w:t>
      </w:r>
      <w:r w:rsidR="00806C21">
        <w:rPr>
          <w:rFonts w:hint="eastAsia"/>
        </w:rPr>
        <w:t>支払い</w:t>
      </w:r>
      <w:r>
        <w:rPr>
          <w:rFonts w:hint="eastAsia"/>
        </w:rPr>
        <w:t>期日までに所定の支払先に支払う。</w:t>
      </w:r>
    </w:p>
    <w:p w14:paraId="62119914" w14:textId="77777777" w:rsidR="0020390A" w:rsidRDefault="0020390A" w:rsidP="00340895">
      <w:pPr>
        <w:ind w:leftChars="337" w:left="708"/>
      </w:pPr>
      <w:r>
        <w:rPr>
          <w:rFonts w:hint="eastAsia"/>
        </w:rPr>
        <w:t>レンタルラボ利用料金</w:t>
      </w:r>
    </w:p>
    <w:p w14:paraId="582A887A" w14:textId="77777777" w:rsidR="00340895" w:rsidRDefault="0020390A" w:rsidP="00526A23">
      <w:pPr>
        <w:ind w:leftChars="337" w:left="708"/>
      </w:pPr>
      <w:r>
        <w:rPr>
          <w:rFonts w:hint="eastAsia"/>
        </w:rPr>
        <w:t>レンタル</w:t>
      </w:r>
      <w:r w:rsidR="008B2E16">
        <w:rPr>
          <w:rFonts w:hint="eastAsia"/>
        </w:rPr>
        <w:t>ラボ</w:t>
      </w:r>
      <w:r w:rsidR="00617729">
        <w:rPr>
          <w:rFonts w:hint="eastAsia"/>
        </w:rPr>
        <w:t>内で使用したガス、電</w:t>
      </w:r>
      <w:r w:rsidR="00806C21">
        <w:rPr>
          <w:rFonts w:hint="eastAsia"/>
        </w:rPr>
        <w:t>気、水道、電話</w:t>
      </w:r>
    </w:p>
    <w:p w14:paraId="72C2A5F4" w14:textId="77777777" w:rsidR="0020390A" w:rsidRDefault="00617729" w:rsidP="00340895">
      <w:pPr>
        <w:ind w:leftChars="337" w:left="708"/>
      </w:pPr>
      <w:r>
        <w:rPr>
          <w:rFonts w:hint="eastAsia"/>
        </w:rPr>
        <w:t>指定駐車場、共用機器等利用料、会議室等の各種サ</w:t>
      </w:r>
      <w:r w:rsidR="00806C21">
        <w:rPr>
          <w:rFonts w:hint="eastAsia"/>
        </w:rPr>
        <w:t>ービスの使用・利用料金</w:t>
      </w:r>
    </w:p>
    <w:p w14:paraId="30658896" w14:textId="77777777" w:rsidR="00A41AD1" w:rsidRDefault="00A41AD1" w:rsidP="00340895">
      <w:pPr>
        <w:ind w:leftChars="337" w:left="708"/>
      </w:pPr>
    </w:p>
    <w:p w14:paraId="4235C194" w14:textId="77777777" w:rsidR="00340895" w:rsidRDefault="00617729" w:rsidP="00782217">
      <w:pPr>
        <w:pStyle w:val="a3"/>
        <w:numPr>
          <w:ilvl w:val="0"/>
          <w:numId w:val="1"/>
        </w:numPr>
        <w:ind w:leftChars="0"/>
      </w:pPr>
      <w:r>
        <w:rPr>
          <w:rFonts w:hint="eastAsia"/>
        </w:rPr>
        <w:t>無断改造等の禁止</w:t>
      </w:r>
    </w:p>
    <w:p w14:paraId="23501180" w14:textId="77777777" w:rsidR="00617729" w:rsidRDefault="00617729" w:rsidP="00340895">
      <w:pPr>
        <w:pStyle w:val="a3"/>
        <w:ind w:leftChars="0" w:left="720"/>
      </w:pPr>
      <w:r w:rsidRPr="00617729">
        <w:rPr>
          <w:rFonts w:hint="eastAsia"/>
        </w:rPr>
        <w:t>（利用細則第</w:t>
      </w:r>
      <w:r>
        <w:rPr>
          <w:rFonts w:hint="eastAsia"/>
        </w:rPr>
        <w:t>12</w:t>
      </w:r>
      <w:r w:rsidRPr="00617729">
        <w:rPr>
          <w:rFonts w:hint="eastAsia"/>
        </w:rPr>
        <w:t>条</w:t>
      </w:r>
      <w:r w:rsidR="00F2623C">
        <w:rPr>
          <w:rFonts w:hint="eastAsia"/>
        </w:rPr>
        <w:t>、第</w:t>
      </w:r>
      <w:r w:rsidR="00F2623C">
        <w:rPr>
          <w:rFonts w:hint="eastAsia"/>
        </w:rPr>
        <w:t>23</w:t>
      </w:r>
      <w:r w:rsidR="00F2623C">
        <w:rPr>
          <w:rFonts w:hint="eastAsia"/>
        </w:rPr>
        <w:t>条</w:t>
      </w:r>
      <w:r w:rsidR="00AA05EE">
        <w:rPr>
          <w:rFonts w:hint="eastAsia"/>
        </w:rPr>
        <w:t>、別紙</w:t>
      </w:r>
      <w:r w:rsidR="00997104">
        <w:rPr>
          <w:rFonts w:hint="eastAsia"/>
        </w:rPr>
        <w:t>3</w:t>
      </w:r>
      <w:r w:rsidR="00AA05EE">
        <w:rPr>
          <w:rFonts w:hint="eastAsia"/>
        </w:rPr>
        <w:t>「</w:t>
      </w:r>
      <w:r w:rsidR="00340895">
        <w:rPr>
          <w:rFonts w:hint="eastAsia"/>
        </w:rPr>
        <w:t>原状</w:t>
      </w:r>
      <w:r w:rsidR="00AA05EE">
        <w:rPr>
          <w:rFonts w:hint="eastAsia"/>
        </w:rPr>
        <w:t>回復等要綱」）</w:t>
      </w:r>
    </w:p>
    <w:p w14:paraId="51BC20F5" w14:textId="77777777" w:rsidR="00617729" w:rsidRDefault="00F2623C" w:rsidP="00617729">
      <w:pPr>
        <w:pStyle w:val="a3"/>
        <w:ind w:leftChars="0" w:left="720"/>
      </w:pPr>
      <w:r>
        <w:rPr>
          <w:rFonts w:hint="eastAsia"/>
        </w:rPr>
        <w:t>入居者が指定管理者の承諾を得て、レンタルラボの全部または一部に工作物の設置あるいは模様替えを行った際は、退去時には</w:t>
      </w:r>
      <w:r w:rsidR="00AA05EE">
        <w:rPr>
          <w:rFonts w:hint="eastAsia"/>
        </w:rPr>
        <w:t>レンタルラボを入居時の状態に</w:t>
      </w:r>
      <w:r w:rsidR="00340895">
        <w:rPr>
          <w:rFonts w:hint="eastAsia"/>
        </w:rPr>
        <w:t>原状</w:t>
      </w:r>
      <w:r w:rsidR="00AA05EE">
        <w:rPr>
          <w:rFonts w:hint="eastAsia"/>
        </w:rPr>
        <w:t>回復の上返還する。</w:t>
      </w:r>
    </w:p>
    <w:p w14:paraId="39493F74" w14:textId="77777777" w:rsidR="00A41AD1" w:rsidRDefault="00A41AD1" w:rsidP="00617729">
      <w:pPr>
        <w:pStyle w:val="a3"/>
        <w:ind w:leftChars="0" w:left="720"/>
      </w:pPr>
    </w:p>
    <w:p w14:paraId="4A1426EC" w14:textId="77777777" w:rsidR="00051616" w:rsidRDefault="00051616" w:rsidP="00782217">
      <w:pPr>
        <w:pStyle w:val="a3"/>
        <w:numPr>
          <w:ilvl w:val="0"/>
          <w:numId w:val="1"/>
        </w:numPr>
        <w:ind w:leftChars="0"/>
      </w:pPr>
      <w:r>
        <w:rPr>
          <w:rFonts w:hint="eastAsia"/>
        </w:rPr>
        <w:t>修繕費の負担（</w:t>
      </w:r>
      <w:r w:rsidRPr="00051616">
        <w:rPr>
          <w:rFonts w:hint="eastAsia"/>
        </w:rPr>
        <w:t>利用細則第</w:t>
      </w:r>
      <w:r>
        <w:rPr>
          <w:rFonts w:hint="eastAsia"/>
        </w:rPr>
        <w:t>13</w:t>
      </w:r>
      <w:r w:rsidRPr="00051616">
        <w:rPr>
          <w:rFonts w:hint="eastAsia"/>
        </w:rPr>
        <w:t>条</w:t>
      </w:r>
      <w:r w:rsidR="002740F9" w:rsidRPr="002740F9">
        <w:rPr>
          <w:rFonts w:hint="eastAsia"/>
        </w:rPr>
        <w:t>、別紙２「入居中の修繕負担区分」</w:t>
      </w:r>
      <w:r w:rsidRPr="00051616">
        <w:rPr>
          <w:rFonts w:hint="eastAsia"/>
        </w:rPr>
        <w:t>）</w:t>
      </w:r>
    </w:p>
    <w:p w14:paraId="02260727" w14:textId="77777777" w:rsidR="00051616" w:rsidRDefault="00997104" w:rsidP="00051616">
      <w:pPr>
        <w:pStyle w:val="a3"/>
        <w:ind w:leftChars="0" w:left="720"/>
      </w:pPr>
      <w:r>
        <w:rPr>
          <w:rFonts w:hint="eastAsia"/>
        </w:rPr>
        <w:t>指定管理者または所有者の負担と入居者の負担内容が別紙</w:t>
      </w:r>
      <w:r>
        <w:rPr>
          <w:rFonts w:hint="eastAsia"/>
        </w:rPr>
        <w:t>2</w:t>
      </w:r>
      <w:r w:rsidR="002055CB">
        <w:rPr>
          <w:rFonts w:hint="eastAsia"/>
        </w:rPr>
        <w:t>「入居中</w:t>
      </w:r>
      <w:r w:rsidR="009F5D63">
        <w:rPr>
          <w:rFonts w:hint="eastAsia"/>
        </w:rPr>
        <w:t>の修繕負担区分表」に</w:t>
      </w:r>
      <w:r w:rsidR="006E6A02">
        <w:rPr>
          <w:rFonts w:hint="eastAsia"/>
        </w:rPr>
        <w:t>示</w:t>
      </w:r>
      <w:r w:rsidR="009F5D63">
        <w:rPr>
          <w:rFonts w:hint="eastAsia"/>
        </w:rPr>
        <w:t>されています。照明器具内の消耗品、オートクレーブ、安全キャビネット</w:t>
      </w:r>
      <w:r w:rsidR="001B71CC">
        <w:rPr>
          <w:rFonts w:hint="eastAsia"/>
        </w:rPr>
        <w:t>のメーカーによる定期点検等は入居者の負担になります。</w:t>
      </w:r>
    </w:p>
    <w:p w14:paraId="07ED075D" w14:textId="77777777" w:rsidR="00A41AD1" w:rsidRDefault="00A41AD1" w:rsidP="00051616">
      <w:pPr>
        <w:pStyle w:val="a3"/>
        <w:ind w:leftChars="0" w:left="720"/>
      </w:pPr>
    </w:p>
    <w:p w14:paraId="2B402400" w14:textId="77777777" w:rsidR="00AA05EE" w:rsidRDefault="00AA05EE" w:rsidP="00782217">
      <w:pPr>
        <w:pStyle w:val="a3"/>
        <w:numPr>
          <w:ilvl w:val="0"/>
          <w:numId w:val="1"/>
        </w:numPr>
        <w:ind w:leftChars="0"/>
      </w:pPr>
      <w:r>
        <w:rPr>
          <w:rFonts w:hint="eastAsia"/>
        </w:rPr>
        <w:t>免責事項（利用細則第</w:t>
      </w:r>
      <w:r>
        <w:rPr>
          <w:rFonts w:hint="eastAsia"/>
        </w:rPr>
        <w:t>17</w:t>
      </w:r>
      <w:r>
        <w:rPr>
          <w:rFonts w:hint="eastAsia"/>
        </w:rPr>
        <w:t>条）</w:t>
      </w:r>
    </w:p>
    <w:p w14:paraId="56B1DAB9" w14:textId="77777777" w:rsidR="00A96018" w:rsidRDefault="00A96018" w:rsidP="00A96018">
      <w:pPr>
        <w:pStyle w:val="a3"/>
        <w:ind w:leftChars="338" w:left="1134" w:hangingChars="202" w:hanging="424"/>
      </w:pPr>
      <w:r>
        <w:rPr>
          <w:rFonts w:hint="eastAsia"/>
        </w:rPr>
        <w:t>１．指定管理者及び所有者は、天災地変又は指定管理者の責に帰すことのできない</w:t>
      </w:r>
      <w:r>
        <w:rPr>
          <w:rFonts w:hint="eastAsia"/>
        </w:rPr>
        <w:lastRenderedPageBreak/>
        <w:t>火災、盗難、設備故障、その他の事故による入居者の損害に対してその責めを負わない。</w:t>
      </w:r>
    </w:p>
    <w:p w14:paraId="0020C7C9" w14:textId="77777777" w:rsidR="00A41AD1" w:rsidRDefault="00A96018" w:rsidP="00A41AD1">
      <w:pPr>
        <w:pStyle w:val="a3"/>
        <w:ind w:leftChars="338" w:left="1134" w:hangingChars="202" w:hanging="424"/>
      </w:pPr>
      <w:r>
        <w:rPr>
          <w:rFonts w:hint="eastAsia"/>
        </w:rPr>
        <w:t>２．地震、火災、風水害、停電、漏水事故等の不可抗力による災害、諸設備の滅失、破損、故障、または盗難その他の指定管理者及び所有者の責に帰すことのできない事由により</w:t>
      </w:r>
      <w:r w:rsidRPr="00A96018">
        <w:rPr>
          <w:rFonts w:hint="eastAsia"/>
        </w:rPr>
        <w:t>入居者が被った損害については、指定管理者及び所有者は、その賠償の責を負わない。</w:t>
      </w:r>
    </w:p>
    <w:p w14:paraId="049D1A47" w14:textId="77777777" w:rsidR="005256D5" w:rsidRDefault="00A96018" w:rsidP="00A96018">
      <w:pPr>
        <w:pStyle w:val="a3"/>
        <w:ind w:leftChars="338" w:left="1134" w:hangingChars="202" w:hanging="424"/>
      </w:pPr>
      <w:r w:rsidRPr="00A96018">
        <w:rPr>
          <w:rFonts w:hint="eastAsia"/>
        </w:rPr>
        <w:t>３．センターの利用者及び来訪者等その他の第三者の作為または不作為により、入居者が被った損害については、指定管理者及び所有者は、その賠償の責を負わない。</w:t>
      </w:r>
    </w:p>
    <w:p w14:paraId="1A05C860" w14:textId="77777777" w:rsidR="00A41AD1" w:rsidRDefault="00A96018" w:rsidP="005256D5">
      <w:pPr>
        <w:pStyle w:val="a3"/>
        <w:ind w:leftChars="338" w:left="1134" w:hangingChars="202" w:hanging="424"/>
      </w:pPr>
      <w:r w:rsidRPr="00A96018">
        <w:rPr>
          <w:rFonts w:hint="eastAsia"/>
        </w:rPr>
        <w:t>４．指定管理者または所有者が修繕その他の建物およびセンターの保守管理のために行う行為により、入居者が被った損害（諸サービスの停止（法定点検等による全館停電措置等を含む）、建物またはセンターのレンタルラボ・共用部分の全部もしくは一部の使用停止その他の使用上の制約を含む。）については、指定管理者および所有者は、その賠償の責を負わない。</w:t>
      </w:r>
    </w:p>
    <w:p w14:paraId="6AE4BDA9" w14:textId="77777777" w:rsidR="00AA05EE" w:rsidRDefault="00AA05EE" w:rsidP="005256D5">
      <w:pPr>
        <w:pStyle w:val="a3"/>
        <w:ind w:leftChars="338" w:left="1134" w:hangingChars="202" w:hanging="424"/>
      </w:pPr>
    </w:p>
    <w:p w14:paraId="644CEB8C" w14:textId="77777777" w:rsidR="00451D3D" w:rsidRDefault="00451D3D" w:rsidP="00782217">
      <w:pPr>
        <w:pStyle w:val="a3"/>
        <w:numPr>
          <w:ilvl w:val="0"/>
          <w:numId w:val="1"/>
        </w:numPr>
        <w:ind w:leftChars="0"/>
      </w:pPr>
      <w:r>
        <w:rPr>
          <w:rFonts w:hint="eastAsia"/>
        </w:rPr>
        <w:t>入居者からの利用の終了等（利用細則第</w:t>
      </w:r>
      <w:r>
        <w:rPr>
          <w:rFonts w:hint="eastAsia"/>
        </w:rPr>
        <w:t>22</w:t>
      </w:r>
      <w:r>
        <w:rPr>
          <w:rFonts w:hint="eastAsia"/>
        </w:rPr>
        <w:t>条）</w:t>
      </w:r>
    </w:p>
    <w:p w14:paraId="75F558B6" w14:textId="77777777" w:rsidR="00782217" w:rsidRDefault="00760597" w:rsidP="005256D5">
      <w:pPr>
        <w:pStyle w:val="a3"/>
        <w:ind w:leftChars="500" w:left="1050"/>
      </w:pPr>
      <w:r>
        <w:rPr>
          <w:rFonts w:hint="eastAsia"/>
        </w:rPr>
        <w:t>入居者は、利用期間の途中においてレンタルラボを退去しようとするときには、</w:t>
      </w:r>
      <w:r>
        <w:rPr>
          <w:rFonts w:hint="eastAsia"/>
        </w:rPr>
        <w:t>3</w:t>
      </w:r>
      <w:r>
        <w:rPr>
          <w:rFonts w:hint="eastAsia"/>
        </w:rPr>
        <w:t>か月以上の予告期間をもって退去届を</w:t>
      </w:r>
      <w:r w:rsidR="00A52526">
        <w:rPr>
          <w:rFonts w:hint="eastAsia"/>
        </w:rPr>
        <w:t>指定管理者に提出するものとし、その退去届に記載された日をもって</w:t>
      </w:r>
      <w:r>
        <w:rPr>
          <w:rFonts w:hint="eastAsia"/>
        </w:rPr>
        <w:t>退去とする。</w:t>
      </w:r>
    </w:p>
    <w:p w14:paraId="60592BD0" w14:textId="77777777" w:rsidR="00A41AD1" w:rsidRPr="00782217" w:rsidRDefault="00A41AD1" w:rsidP="005256D5">
      <w:pPr>
        <w:pStyle w:val="a3"/>
        <w:ind w:leftChars="500" w:left="1050"/>
      </w:pPr>
    </w:p>
    <w:p w14:paraId="57F2A167" w14:textId="77777777" w:rsidR="00760597" w:rsidRDefault="00760597" w:rsidP="00526A23">
      <w:pPr>
        <w:pStyle w:val="a3"/>
        <w:numPr>
          <w:ilvl w:val="0"/>
          <w:numId w:val="1"/>
        </w:numPr>
        <w:ind w:leftChars="0" w:left="993" w:hanging="993"/>
      </w:pPr>
      <w:r w:rsidRPr="00B80490">
        <w:rPr>
          <w:rFonts w:hint="eastAsia"/>
        </w:rPr>
        <w:t>不法使用によるレンタルラボ利用料金、共用部負担金相当損害金の支払</w:t>
      </w:r>
      <w:r>
        <w:rPr>
          <w:rFonts w:hint="eastAsia"/>
        </w:rPr>
        <w:t>（利用細則第</w:t>
      </w:r>
      <w:r>
        <w:rPr>
          <w:rFonts w:hint="eastAsia"/>
        </w:rPr>
        <w:t>16</w:t>
      </w:r>
      <w:r>
        <w:rPr>
          <w:rFonts w:hint="eastAsia"/>
        </w:rPr>
        <w:t>条）</w:t>
      </w:r>
    </w:p>
    <w:p w14:paraId="1226DA44" w14:textId="77777777" w:rsidR="00760597" w:rsidRDefault="00760597" w:rsidP="00526A23">
      <w:pPr>
        <w:pStyle w:val="a3"/>
        <w:ind w:leftChars="0" w:left="993"/>
      </w:pPr>
      <w:r w:rsidRPr="00760597">
        <w:rPr>
          <w:rFonts w:hint="eastAsia"/>
        </w:rPr>
        <w:t>入居者は、利用期間終了日までにレンタルラボを明け渡さないときは、利用期間終了日の翌日から起算して明渡しの日まで（以下この条において「不法使用期間」という。）のレンタルラボ利用料金、共用部負担金相当額の</w:t>
      </w:r>
      <w:r w:rsidRPr="00760597">
        <w:rPr>
          <w:rFonts w:hint="eastAsia"/>
        </w:rPr>
        <w:t>1.5</w:t>
      </w:r>
      <w:r w:rsidRPr="00760597">
        <w:rPr>
          <w:rFonts w:hint="eastAsia"/>
        </w:rPr>
        <w:t>倍の金額をレンタルラボ利用料金、共用部負担金相当損害金として指定管理者に支払わなければならない。</w:t>
      </w:r>
    </w:p>
    <w:p w14:paraId="7790211E" w14:textId="77777777" w:rsidR="00A41AD1" w:rsidRDefault="00A41AD1" w:rsidP="00A41AD1">
      <w:pPr>
        <w:pStyle w:val="a3"/>
        <w:ind w:leftChars="0" w:left="993"/>
      </w:pPr>
    </w:p>
    <w:p w14:paraId="6F536180" w14:textId="77777777" w:rsidR="00760597" w:rsidRDefault="00104FE3" w:rsidP="00104FE3">
      <w:pPr>
        <w:pStyle w:val="a3"/>
        <w:numPr>
          <w:ilvl w:val="0"/>
          <w:numId w:val="1"/>
        </w:numPr>
        <w:ind w:leftChars="0" w:left="993" w:hanging="993"/>
      </w:pPr>
      <w:r>
        <w:rPr>
          <w:rFonts w:hint="eastAsia"/>
        </w:rPr>
        <w:t>原状</w:t>
      </w:r>
      <w:r w:rsidR="00760597">
        <w:rPr>
          <w:rFonts w:hint="eastAsia"/>
        </w:rPr>
        <w:t>回復（</w:t>
      </w:r>
      <w:r w:rsidR="00760597" w:rsidRPr="00760597">
        <w:rPr>
          <w:rFonts w:hint="eastAsia"/>
        </w:rPr>
        <w:t>第</w:t>
      </w:r>
      <w:r w:rsidR="00760597" w:rsidRPr="00760597">
        <w:rPr>
          <w:rFonts w:hint="eastAsia"/>
        </w:rPr>
        <w:t>23</w:t>
      </w:r>
      <w:r w:rsidR="00760597" w:rsidRPr="00760597">
        <w:rPr>
          <w:rFonts w:hint="eastAsia"/>
        </w:rPr>
        <w:t>条、</w:t>
      </w:r>
      <w:r>
        <w:rPr>
          <w:rFonts w:hint="eastAsia"/>
        </w:rPr>
        <w:t>別紙</w:t>
      </w:r>
      <w:r>
        <w:rPr>
          <w:rFonts w:hint="eastAsia"/>
        </w:rPr>
        <w:t>2</w:t>
      </w:r>
      <w:r>
        <w:rPr>
          <w:rFonts w:hint="eastAsia"/>
        </w:rPr>
        <w:t>「入居中の修繕負担区分表」</w:t>
      </w:r>
      <w:r w:rsidR="005256D5">
        <w:rPr>
          <w:rFonts w:hint="eastAsia"/>
        </w:rPr>
        <w:t>、</w:t>
      </w:r>
      <w:r w:rsidR="00760597" w:rsidRPr="00760597">
        <w:rPr>
          <w:rFonts w:hint="eastAsia"/>
        </w:rPr>
        <w:t>別紙</w:t>
      </w:r>
      <w:r w:rsidR="00997104">
        <w:rPr>
          <w:rFonts w:hint="eastAsia"/>
        </w:rPr>
        <w:t>3</w:t>
      </w:r>
      <w:r w:rsidR="00760597" w:rsidRPr="00760597">
        <w:rPr>
          <w:rFonts w:hint="eastAsia"/>
        </w:rPr>
        <w:t>「</w:t>
      </w:r>
      <w:r>
        <w:rPr>
          <w:rFonts w:hint="eastAsia"/>
        </w:rPr>
        <w:t>原状</w:t>
      </w:r>
      <w:r w:rsidR="00760597" w:rsidRPr="00760597">
        <w:rPr>
          <w:rFonts w:hint="eastAsia"/>
        </w:rPr>
        <w:t>回復等要綱」）</w:t>
      </w:r>
    </w:p>
    <w:p w14:paraId="6CD05107" w14:textId="77777777" w:rsidR="00760597" w:rsidRDefault="00760597" w:rsidP="00104FE3">
      <w:pPr>
        <w:pStyle w:val="a3"/>
        <w:ind w:leftChars="472" w:left="991"/>
      </w:pPr>
      <w:r w:rsidRPr="00760597">
        <w:rPr>
          <w:rFonts w:hint="eastAsia"/>
        </w:rPr>
        <w:t>入居者は、期間満了の際はもちろん、期間中においても前条等によ</w:t>
      </w:r>
      <w:r w:rsidR="006154B0">
        <w:rPr>
          <w:rFonts w:hint="eastAsia"/>
        </w:rPr>
        <w:t>り退去となり、レンタルラボの明渡し返還を請求されたときは、別紙</w:t>
      </w:r>
      <w:r w:rsidR="00997104">
        <w:rPr>
          <w:rFonts w:hint="eastAsia"/>
        </w:rPr>
        <w:t>3</w:t>
      </w:r>
      <w:r w:rsidRPr="00760597">
        <w:rPr>
          <w:rFonts w:hint="eastAsia"/>
        </w:rPr>
        <w:t>「原状回復等要項」に定める通り、レンタルラボを入居時の状態に原状回復の上返還する。</w:t>
      </w:r>
    </w:p>
    <w:p w14:paraId="0EC1582E" w14:textId="77777777" w:rsidR="00FD3DAE" w:rsidRDefault="00FD3DAE" w:rsidP="00BC6B0D">
      <w:pPr>
        <w:pStyle w:val="a3"/>
        <w:ind w:leftChars="472" w:left="991"/>
      </w:pPr>
      <w:r>
        <w:rPr>
          <w:rFonts w:hint="eastAsia"/>
        </w:rPr>
        <w:t>ワックス剥離および再塗装</w:t>
      </w:r>
    </w:p>
    <w:p w14:paraId="2A60A013" w14:textId="77777777" w:rsidR="00FD3DAE" w:rsidRDefault="00FD3DAE" w:rsidP="00BC6B0D">
      <w:pPr>
        <w:ind w:leftChars="472" w:left="991" w:firstLine="2"/>
      </w:pPr>
      <w:r w:rsidRPr="00FD3DAE">
        <w:rPr>
          <w:rFonts w:hint="eastAsia"/>
        </w:rPr>
        <w:t>ルームクリーニング（エアコン・オートクレーブ・実験台・流し台等設備機器洗浄を含む）。</w:t>
      </w:r>
    </w:p>
    <w:p w14:paraId="57E9B7B1" w14:textId="77777777" w:rsidR="00FD3DAE" w:rsidRDefault="00FD3DAE" w:rsidP="00BC6B0D">
      <w:pPr>
        <w:pStyle w:val="a3"/>
        <w:ind w:leftChars="472" w:left="991" w:firstLine="2"/>
      </w:pPr>
      <w:r>
        <w:rPr>
          <w:rFonts w:hint="eastAsia"/>
        </w:rPr>
        <w:lastRenderedPageBreak/>
        <w:t>安全キャビネットの燻蒸、フィルター交換</w:t>
      </w:r>
    </w:p>
    <w:p w14:paraId="3C38E362" w14:textId="77777777" w:rsidR="00FD3DAE" w:rsidRDefault="00FD3DAE" w:rsidP="00BC6B0D">
      <w:pPr>
        <w:pStyle w:val="a3"/>
        <w:ind w:leftChars="472" w:left="991" w:firstLine="2"/>
      </w:pPr>
      <w:r>
        <w:rPr>
          <w:rFonts w:hint="eastAsia"/>
        </w:rPr>
        <w:t>安全キャビネットの性能検査</w:t>
      </w:r>
    </w:p>
    <w:p w14:paraId="6D77F786" w14:textId="77777777" w:rsidR="00FD3DAE" w:rsidRDefault="00FD3DAE" w:rsidP="00BC6B0D">
      <w:pPr>
        <w:pStyle w:val="a3"/>
        <w:ind w:leftChars="472" w:left="991" w:firstLine="2"/>
      </w:pPr>
      <w:r w:rsidRPr="00FD3DAE">
        <w:rPr>
          <w:rFonts w:hint="eastAsia"/>
        </w:rPr>
        <w:t>レンタルラボの床シート・天井ケイカル板の取替、壁面の塗装</w:t>
      </w:r>
    </w:p>
    <w:p w14:paraId="2E5FB01D" w14:textId="77777777" w:rsidR="00FD3DAE" w:rsidRDefault="00FD3DAE" w:rsidP="00BC6B0D">
      <w:pPr>
        <w:pStyle w:val="a3"/>
        <w:ind w:leftChars="472" w:left="991" w:firstLine="2"/>
      </w:pPr>
      <w:r w:rsidRPr="00FD3DAE">
        <w:rPr>
          <w:rFonts w:hint="eastAsia"/>
        </w:rPr>
        <w:t>入居者が故意または過失・管理不十分等によりレンタルラボの付帯設備・付帯機器に損傷を与えたり、故障・汚損・或いは一部または全部を紛失した場合</w:t>
      </w:r>
    </w:p>
    <w:p w14:paraId="27F419AF" w14:textId="77777777" w:rsidR="00FD3DAE" w:rsidRDefault="00FD3DAE" w:rsidP="00BC6B0D">
      <w:pPr>
        <w:pStyle w:val="a3"/>
        <w:ind w:leftChars="472" w:left="991"/>
      </w:pPr>
      <w:r w:rsidRPr="00FD3DAE">
        <w:rPr>
          <w:rFonts w:hint="eastAsia"/>
        </w:rPr>
        <w:t>上記以外に、入居者のレンタルラボ使用状況を鑑みて、指定管理者又は所有者が特に必要と認めたもの。</w:t>
      </w:r>
    </w:p>
    <w:p w14:paraId="5A8A1D8C" w14:textId="77777777" w:rsidR="00A41AD1" w:rsidRDefault="00A41AD1" w:rsidP="00BC6B0D">
      <w:pPr>
        <w:pStyle w:val="a3"/>
        <w:ind w:leftChars="472" w:left="991"/>
      </w:pPr>
    </w:p>
    <w:p w14:paraId="7F9C6EEE" w14:textId="77777777" w:rsidR="00FD3DAE" w:rsidRDefault="00FD3DAE" w:rsidP="00782217">
      <w:pPr>
        <w:pStyle w:val="a3"/>
        <w:numPr>
          <w:ilvl w:val="0"/>
          <w:numId w:val="1"/>
        </w:numPr>
        <w:ind w:leftChars="0"/>
      </w:pPr>
      <w:r>
        <w:rPr>
          <w:rFonts w:hint="eastAsia"/>
        </w:rPr>
        <w:t>その他別途費用が発生する事項</w:t>
      </w:r>
    </w:p>
    <w:p w14:paraId="2F588FF5" w14:textId="77777777" w:rsidR="00FD3DAE" w:rsidRDefault="00FD3DAE" w:rsidP="00BC6B0D">
      <w:pPr>
        <w:ind w:left="993"/>
      </w:pPr>
      <w:r>
        <w:rPr>
          <w:rFonts w:hint="eastAsia"/>
        </w:rPr>
        <w:t>沖縄</w:t>
      </w:r>
      <w:r w:rsidR="004506DF">
        <w:rPr>
          <w:rFonts w:hint="eastAsia"/>
        </w:rPr>
        <w:t>県の条例とは別に、管理者が行うサービスの一環として以下の費用が発生する</w:t>
      </w:r>
      <w:r w:rsidR="00997104">
        <w:rPr>
          <w:rFonts w:hint="eastAsia"/>
        </w:rPr>
        <w:t>。</w:t>
      </w:r>
    </w:p>
    <w:p w14:paraId="73976844" w14:textId="77777777" w:rsidR="00FD3DAE" w:rsidRDefault="00FD3DAE" w:rsidP="00BC6B0D">
      <w:pPr>
        <w:ind w:left="993"/>
      </w:pPr>
      <w:r>
        <w:rPr>
          <w:rFonts w:hint="eastAsia"/>
        </w:rPr>
        <w:t>入館カード破損・</w:t>
      </w:r>
      <w:r w:rsidR="00275A98">
        <w:rPr>
          <w:rFonts w:hint="eastAsia"/>
        </w:rPr>
        <w:t>紛失に伴う再発行費用（様式（マ）１号、様式（利）</w:t>
      </w:r>
      <w:r w:rsidR="00275A98">
        <w:rPr>
          <w:rFonts w:hint="eastAsia"/>
        </w:rPr>
        <w:t>4</w:t>
      </w:r>
      <w:r w:rsidR="00275A98">
        <w:rPr>
          <w:rFonts w:hint="eastAsia"/>
        </w:rPr>
        <w:t>号ウ）</w:t>
      </w:r>
    </w:p>
    <w:p w14:paraId="1287F6BC" w14:textId="77777777" w:rsidR="00275A98" w:rsidRDefault="00E54519" w:rsidP="00BC6B0D">
      <w:pPr>
        <w:ind w:left="993"/>
      </w:pPr>
      <w:r>
        <w:rPr>
          <w:rFonts w:hint="eastAsia"/>
        </w:rPr>
        <w:t>車庫証明発行</w:t>
      </w:r>
      <w:r w:rsidR="00275A98">
        <w:rPr>
          <w:rFonts w:hint="eastAsia"/>
        </w:rPr>
        <w:t>費用（様式（利）</w:t>
      </w:r>
      <w:r w:rsidR="00275A98">
        <w:rPr>
          <w:rFonts w:hint="eastAsia"/>
        </w:rPr>
        <w:t>11</w:t>
      </w:r>
      <w:r w:rsidR="00275A98">
        <w:rPr>
          <w:rFonts w:hint="eastAsia"/>
        </w:rPr>
        <w:t>号ア）</w:t>
      </w:r>
    </w:p>
    <w:p w14:paraId="051151DB" w14:textId="77777777" w:rsidR="00275A98" w:rsidRDefault="00E54519" w:rsidP="00BC6B0D">
      <w:pPr>
        <w:ind w:left="993"/>
      </w:pPr>
      <w:r w:rsidRPr="00E54519">
        <w:rPr>
          <w:rFonts w:hint="eastAsia"/>
        </w:rPr>
        <w:t>入室・入館記録開示</w:t>
      </w:r>
      <w:r w:rsidR="00275A98">
        <w:rPr>
          <w:rFonts w:hint="eastAsia"/>
        </w:rPr>
        <w:t>費用（様式（マ）２号）</w:t>
      </w:r>
    </w:p>
    <w:p w14:paraId="047E03F2" w14:textId="77777777" w:rsidR="00E92B3D" w:rsidRDefault="00E92B3D" w:rsidP="00E92B3D"/>
    <w:p w14:paraId="716A1608" w14:textId="77777777" w:rsidR="00E92B3D" w:rsidRDefault="00E92B3D" w:rsidP="00E92B3D">
      <w:r>
        <w:rPr>
          <w:rFonts w:hint="eastAsia"/>
        </w:rPr>
        <w:t>（「センター」の安全の確保の目的での届出</w:t>
      </w:r>
      <w:r w:rsidR="00BC6B0D">
        <w:rPr>
          <w:rFonts w:hint="eastAsia"/>
        </w:rPr>
        <w:t xml:space="preserve"> </w:t>
      </w:r>
      <w:r w:rsidR="00BC6B0D">
        <w:rPr>
          <w:rFonts w:hint="eastAsia"/>
        </w:rPr>
        <w:t>）</w:t>
      </w:r>
    </w:p>
    <w:p w14:paraId="0DDC16D0" w14:textId="77777777" w:rsidR="00D869F0" w:rsidRDefault="00D869F0" w:rsidP="00782217">
      <w:pPr>
        <w:pStyle w:val="a3"/>
        <w:numPr>
          <w:ilvl w:val="0"/>
          <w:numId w:val="1"/>
        </w:numPr>
        <w:ind w:leftChars="0"/>
      </w:pPr>
      <w:r>
        <w:rPr>
          <w:rFonts w:hint="eastAsia"/>
        </w:rPr>
        <w:t>センターにおいては、以下の事項を禁止とする。（安全ガイドライン</w:t>
      </w:r>
      <w:r>
        <w:rPr>
          <w:rFonts w:hint="eastAsia"/>
        </w:rPr>
        <w:t>8</w:t>
      </w:r>
      <w:r>
        <w:rPr>
          <w:rFonts w:hint="eastAsia"/>
        </w:rPr>
        <w:t>条）</w:t>
      </w:r>
    </w:p>
    <w:p w14:paraId="4F63DE3D" w14:textId="77777777" w:rsidR="00D869F0" w:rsidRDefault="00D869F0" w:rsidP="00BC6B0D">
      <w:pPr>
        <w:pStyle w:val="a3"/>
        <w:numPr>
          <w:ilvl w:val="0"/>
          <w:numId w:val="8"/>
        </w:numPr>
        <w:ind w:leftChars="473" w:left="1274" w:hangingChars="134" w:hanging="281"/>
      </w:pPr>
      <w:r>
        <w:rPr>
          <w:rFonts w:hint="eastAsia"/>
        </w:rPr>
        <w:t>射性同位元素（非密封線源）、国際規制物資、核燃料物質または核原料物質の使用。</w:t>
      </w:r>
    </w:p>
    <w:p w14:paraId="4551983C" w14:textId="77777777" w:rsidR="00D869F0" w:rsidRDefault="000747BE" w:rsidP="00BC6B0D">
      <w:pPr>
        <w:pStyle w:val="a3"/>
        <w:numPr>
          <w:ilvl w:val="0"/>
          <w:numId w:val="8"/>
        </w:numPr>
        <w:ind w:leftChars="473" w:left="1274" w:hangingChars="134" w:hanging="281"/>
      </w:pPr>
      <w:r>
        <w:rPr>
          <w:rFonts w:hint="eastAsia"/>
        </w:rPr>
        <w:t>消防法で定める危険物、毒物及び劇物取締法に定める毒物・劇物、その</w:t>
      </w:r>
      <w:r w:rsidR="00D869F0">
        <w:rPr>
          <w:rFonts w:hint="eastAsia"/>
        </w:rPr>
        <w:t>他の危険物の製造。</w:t>
      </w:r>
    </w:p>
    <w:p w14:paraId="664A19F9" w14:textId="77777777" w:rsidR="00D869F0" w:rsidRDefault="00D869F0" w:rsidP="00BC6B0D">
      <w:pPr>
        <w:pStyle w:val="a3"/>
        <w:numPr>
          <w:ilvl w:val="0"/>
          <w:numId w:val="8"/>
        </w:numPr>
        <w:ind w:leftChars="473" w:left="1274" w:hangingChars="134" w:hanging="281"/>
      </w:pPr>
      <w:r>
        <w:rPr>
          <w:rFonts w:hint="eastAsia"/>
        </w:rPr>
        <w:t>水質汚濁防止法に定める特定センターの設置及び使用にあたり、同法に定める排水基準を超える排水及び有害物質の使用。</w:t>
      </w:r>
    </w:p>
    <w:p w14:paraId="43D3600A" w14:textId="77777777" w:rsidR="00D869F0" w:rsidRDefault="00D869F0" w:rsidP="00BC6B0D">
      <w:pPr>
        <w:pStyle w:val="a3"/>
        <w:numPr>
          <w:ilvl w:val="0"/>
          <w:numId w:val="8"/>
        </w:numPr>
        <w:ind w:leftChars="0" w:left="993" w:firstLine="0"/>
      </w:pPr>
      <w:r>
        <w:rPr>
          <w:rFonts w:hint="eastAsia"/>
        </w:rPr>
        <w:t>大気汚染防止法に定める規制基準を超える排出。</w:t>
      </w:r>
    </w:p>
    <w:p w14:paraId="1F183FC5" w14:textId="77777777" w:rsidR="00E92B3D" w:rsidRDefault="00D869F0" w:rsidP="00BC6B0D">
      <w:pPr>
        <w:pStyle w:val="a3"/>
        <w:numPr>
          <w:ilvl w:val="0"/>
          <w:numId w:val="8"/>
        </w:numPr>
        <w:ind w:leftChars="473" w:left="1274" w:hangingChars="134" w:hanging="281"/>
      </w:pPr>
      <w:r>
        <w:rPr>
          <w:rFonts w:hint="eastAsia"/>
        </w:rPr>
        <w:t>騒音規制法及び振動規制法に定める特定センターの設置及び使用。同法に定める規制基準（第１種区域）を超える騒音・振動の発生。</w:t>
      </w:r>
    </w:p>
    <w:p w14:paraId="00531DC5" w14:textId="77777777" w:rsidR="00A41AD1" w:rsidRDefault="00A41AD1" w:rsidP="00A41AD1">
      <w:pPr>
        <w:pStyle w:val="a3"/>
        <w:ind w:leftChars="0" w:left="1274"/>
      </w:pPr>
    </w:p>
    <w:p w14:paraId="0FA9C0B2" w14:textId="77777777" w:rsidR="00D869F0" w:rsidRDefault="00D869F0" w:rsidP="00782217">
      <w:pPr>
        <w:pStyle w:val="a3"/>
        <w:numPr>
          <w:ilvl w:val="0"/>
          <w:numId w:val="1"/>
        </w:numPr>
        <w:ind w:leftChars="0"/>
      </w:pPr>
      <w:r w:rsidRPr="00D869F0">
        <w:rPr>
          <w:rFonts w:hint="eastAsia"/>
        </w:rPr>
        <w:t>ライフサイエンス実験に関する事項</w:t>
      </w:r>
      <w:r>
        <w:rPr>
          <w:rFonts w:hint="eastAsia"/>
        </w:rPr>
        <w:t>（安全ガイドライン</w:t>
      </w:r>
      <w:r>
        <w:rPr>
          <w:rFonts w:hint="eastAsia"/>
        </w:rPr>
        <w:t>9</w:t>
      </w:r>
      <w:r>
        <w:rPr>
          <w:rFonts w:hint="eastAsia"/>
        </w:rPr>
        <w:t>条）</w:t>
      </w:r>
    </w:p>
    <w:p w14:paraId="7E5233FE" w14:textId="77777777" w:rsidR="00D869F0" w:rsidRDefault="00D869F0" w:rsidP="00BC6B0D">
      <w:pPr>
        <w:pStyle w:val="a3"/>
        <w:ind w:leftChars="0" w:left="993"/>
      </w:pPr>
      <w:r w:rsidRPr="00D869F0">
        <w:rPr>
          <w:rFonts w:hint="eastAsia"/>
        </w:rPr>
        <w:t>センターにおいて行</w:t>
      </w:r>
      <w:r w:rsidR="005256D5">
        <w:rPr>
          <w:rFonts w:hint="eastAsia"/>
        </w:rPr>
        <w:t>うライフサイエンス実験（ヒト由来試料実験、動物実験、組換え</w:t>
      </w:r>
      <w:r w:rsidR="005256D5">
        <w:rPr>
          <w:rFonts w:hint="eastAsia"/>
        </w:rPr>
        <w:t>DNA</w:t>
      </w:r>
      <w:r w:rsidRPr="00D869F0">
        <w:rPr>
          <w:rFonts w:hint="eastAsia"/>
        </w:rPr>
        <w:t>実験、病原体等を取り扱う実験等）は、ライフサイエンス実験に関する倫理及び安全に関する関係法令等に基づき、承認を得て行う必要がある。これらの実験を行う場合には、原則として、入居者等が所属する機関に設</w:t>
      </w:r>
      <w:r w:rsidR="003969F0">
        <w:rPr>
          <w:rFonts w:hint="eastAsia"/>
        </w:rPr>
        <w:t>置されるヒト由来試料実験倫理委員会、動物実験委員会、組換え</w:t>
      </w:r>
      <w:r w:rsidR="003969F0" w:rsidRPr="003969F0">
        <w:t>DNA</w:t>
      </w:r>
      <w:r w:rsidRPr="00D869F0">
        <w:rPr>
          <w:rFonts w:hint="eastAsia"/>
        </w:rPr>
        <w:t>実験委員会等の審査委員会での承認を受けた後に行うこと。また、管理規程、審査委員会の組織、および審査結果については、指定管理者に事前に報告すること。</w:t>
      </w:r>
    </w:p>
    <w:p w14:paraId="32A1A2D9" w14:textId="77777777" w:rsidR="00A41AD1" w:rsidRDefault="00A41AD1" w:rsidP="00BC6B0D">
      <w:pPr>
        <w:pStyle w:val="a3"/>
        <w:ind w:leftChars="0" w:left="993"/>
      </w:pPr>
    </w:p>
    <w:p w14:paraId="7DF12962" w14:textId="77777777" w:rsidR="00D869F0" w:rsidRDefault="00D869F0" w:rsidP="00782217">
      <w:pPr>
        <w:pStyle w:val="a3"/>
        <w:numPr>
          <w:ilvl w:val="0"/>
          <w:numId w:val="1"/>
        </w:numPr>
        <w:ind w:leftChars="0"/>
      </w:pPr>
      <w:r w:rsidRPr="00D869F0">
        <w:rPr>
          <w:rFonts w:hint="eastAsia"/>
        </w:rPr>
        <w:lastRenderedPageBreak/>
        <w:t>化学物質等の危険物の取り扱い</w:t>
      </w:r>
      <w:r>
        <w:rPr>
          <w:rFonts w:hint="eastAsia"/>
        </w:rPr>
        <w:t>（安全ガイドライン</w:t>
      </w:r>
      <w:r>
        <w:rPr>
          <w:rFonts w:hint="eastAsia"/>
        </w:rPr>
        <w:t>10</w:t>
      </w:r>
      <w:r>
        <w:rPr>
          <w:rFonts w:hint="eastAsia"/>
        </w:rPr>
        <w:t>条）</w:t>
      </w:r>
    </w:p>
    <w:p w14:paraId="27CD8A8A" w14:textId="77777777" w:rsidR="00D869F0" w:rsidRDefault="00D869F0" w:rsidP="00BC6B0D">
      <w:pPr>
        <w:pStyle w:val="a3"/>
        <w:ind w:leftChars="0" w:left="993"/>
      </w:pPr>
      <w:r w:rsidRPr="00D869F0">
        <w:rPr>
          <w:rFonts w:hint="eastAsia"/>
        </w:rPr>
        <w:t>化学物質を取り扱う際には、その物質の毒性（急性毒性および発ガン性を含む慢性毒性）、可燃性、爆発性、悪臭等についてあらかじめ調査しなければならない</w:t>
      </w:r>
      <w:r>
        <w:rPr>
          <w:rFonts w:hint="eastAsia"/>
        </w:rPr>
        <w:t>。</w:t>
      </w:r>
    </w:p>
    <w:p w14:paraId="1348A661" w14:textId="77777777" w:rsidR="00D869F0" w:rsidRDefault="00D869F0" w:rsidP="00BC6B0D">
      <w:pPr>
        <w:pStyle w:val="a3"/>
        <w:ind w:leftChars="0" w:left="993"/>
      </w:pPr>
      <w:r w:rsidRPr="00D869F0">
        <w:rPr>
          <w:rFonts w:hint="eastAsia"/>
        </w:rPr>
        <w:t>入居者等は消防法に定める危険物、毒物及び劇物取締法に定める毒物又は劇物その他の危険物の持ち込み又は保管の実施にあたって、消防法、毒物及び劇物取締法をはじめとする関係法令等を遵守するものとする。</w:t>
      </w:r>
    </w:p>
    <w:p w14:paraId="65238D56" w14:textId="77777777" w:rsidR="003D18A1" w:rsidRDefault="003D18A1" w:rsidP="00BC6B0D">
      <w:pPr>
        <w:pStyle w:val="a3"/>
        <w:ind w:leftChars="0" w:left="993"/>
      </w:pPr>
    </w:p>
    <w:p w14:paraId="1FF1FBA1" w14:textId="7C6B91A8" w:rsidR="00A239D1" w:rsidRDefault="00A239D1" w:rsidP="00782217">
      <w:pPr>
        <w:pStyle w:val="a3"/>
        <w:numPr>
          <w:ilvl w:val="0"/>
          <w:numId w:val="1"/>
        </w:numPr>
        <w:ind w:leftChars="0"/>
      </w:pPr>
      <w:r>
        <w:rPr>
          <w:rFonts w:hint="eastAsia"/>
        </w:rPr>
        <w:t>麻薬・</w:t>
      </w:r>
      <w:r w:rsidR="000F630A">
        <w:rPr>
          <w:rFonts w:hint="eastAsia"/>
        </w:rPr>
        <w:t>向</w:t>
      </w:r>
      <w:r>
        <w:rPr>
          <w:rFonts w:hint="eastAsia"/>
        </w:rPr>
        <w:t>精神薬（</w:t>
      </w:r>
      <w:r w:rsidRPr="00A239D1">
        <w:rPr>
          <w:rFonts w:hint="eastAsia"/>
        </w:rPr>
        <w:t>安全ガイドライン</w:t>
      </w:r>
      <w:r>
        <w:rPr>
          <w:rFonts w:hint="eastAsia"/>
        </w:rPr>
        <w:t>10</w:t>
      </w:r>
      <w:r>
        <w:rPr>
          <w:rFonts w:hint="eastAsia"/>
        </w:rPr>
        <w:t>条</w:t>
      </w:r>
      <w:r w:rsidRPr="00A239D1">
        <w:rPr>
          <w:rFonts w:hint="eastAsia"/>
        </w:rPr>
        <w:t>）</w:t>
      </w:r>
    </w:p>
    <w:p w14:paraId="214F0BBC" w14:textId="77777777" w:rsidR="00A239D1" w:rsidRDefault="00A239D1" w:rsidP="00BC6B0D">
      <w:pPr>
        <w:pStyle w:val="a3"/>
        <w:ind w:leftChars="0" w:left="993"/>
      </w:pPr>
      <w:r w:rsidRPr="00A239D1">
        <w:rPr>
          <w:rFonts w:hint="eastAsia"/>
        </w:rPr>
        <w:t>麻薬及び向精神薬等を取り扱う場合には、事前に関係機関に届け出て許可を得るとともに、その内容を事前に指定管理者にも報告し（様式</w:t>
      </w:r>
      <w:r w:rsidRPr="00A239D1">
        <w:rPr>
          <w:rFonts w:hint="eastAsia"/>
        </w:rPr>
        <w:t>(</w:t>
      </w:r>
      <w:r w:rsidRPr="00A239D1">
        <w:rPr>
          <w:rFonts w:hint="eastAsia"/>
        </w:rPr>
        <w:t>安</w:t>
      </w:r>
      <w:r w:rsidRPr="00A239D1">
        <w:rPr>
          <w:rFonts w:hint="eastAsia"/>
        </w:rPr>
        <w:t>)</w:t>
      </w:r>
      <w:r w:rsidR="00E54519">
        <w:rPr>
          <w:rFonts w:hint="eastAsia"/>
        </w:rPr>
        <w:t>10</w:t>
      </w:r>
      <w:r w:rsidRPr="00A239D1">
        <w:rPr>
          <w:rFonts w:hint="eastAsia"/>
        </w:rPr>
        <w:t>号）、確認を得た後に使用すること。以後、年度始めに貯蔵量等の保管状況を指定管理者に報告すること（様式</w:t>
      </w:r>
      <w:r w:rsidRPr="00A239D1">
        <w:rPr>
          <w:rFonts w:hint="eastAsia"/>
        </w:rPr>
        <w:t>(</w:t>
      </w:r>
      <w:r w:rsidRPr="00A239D1">
        <w:rPr>
          <w:rFonts w:hint="eastAsia"/>
        </w:rPr>
        <w:t>安</w:t>
      </w:r>
      <w:r w:rsidRPr="00A239D1">
        <w:rPr>
          <w:rFonts w:hint="eastAsia"/>
        </w:rPr>
        <w:t>)</w:t>
      </w:r>
      <w:r w:rsidR="00E54519">
        <w:rPr>
          <w:rFonts w:hint="eastAsia"/>
        </w:rPr>
        <w:t>10</w:t>
      </w:r>
      <w:r w:rsidRPr="00A239D1">
        <w:rPr>
          <w:rFonts w:hint="eastAsia"/>
        </w:rPr>
        <w:t>号）。</w:t>
      </w:r>
    </w:p>
    <w:p w14:paraId="7081E045" w14:textId="77777777" w:rsidR="00A41AD1" w:rsidRDefault="00A41AD1" w:rsidP="00BC6B0D">
      <w:pPr>
        <w:pStyle w:val="a3"/>
        <w:ind w:leftChars="0" w:left="993"/>
      </w:pPr>
    </w:p>
    <w:p w14:paraId="4185A104" w14:textId="77777777" w:rsidR="00D869F0" w:rsidRDefault="00D869F0" w:rsidP="00782217">
      <w:pPr>
        <w:pStyle w:val="a3"/>
        <w:numPr>
          <w:ilvl w:val="0"/>
          <w:numId w:val="1"/>
        </w:numPr>
        <w:ind w:leftChars="0"/>
      </w:pPr>
      <w:r w:rsidRPr="00D869F0">
        <w:rPr>
          <w:rFonts w:hint="eastAsia"/>
        </w:rPr>
        <w:t>ガスボンベの取り扱い（安全ガイドライン</w:t>
      </w:r>
      <w:r>
        <w:rPr>
          <w:rFonts w:hint="eastAsia"/>
        </w:rPr>
        <w:t>11</w:t>
      </w:r>
      <w:r w:rsidRPr="00D869F0">
        <w:rPr>
          <w:rFonts w:hint="eastAsia"/>
        </w:rPr>
        <w:t>条）</w:t>
      </w:r>
    </w:p>
    <w:p w14:paraId="3E7EEA4C" w14:textId="77777777" w:rsidR="00D869F0" w:rsidRDefault="00D869F0" w:rsidP="00BC6B0D">
      <w:pPr>
        <w:pStyle w:val="a3"/>
        <w:ind w:leftChars="0" w:left="993"/>
      </w:pPr>
      <w:r w:rsidRPr="00D869F0">
        <w:rPr>
          <w:rFonts w:hint="eastAsia"/>
        </w:rPr>
        <w:t>高圧ガスボンベを使用する際には、使用者はあらかじめ設置予定について指定管理者に申し出、確認を得た後に設置すること。以後、年度始めに保管状況を指定管理者に報告すること（様式</w:t>
      </w:r>
      <w:r w:rsidRPr="00D869F0">
        <w:rPr>
          <w:rFonts w:hint="eastAsia"/>
        </w:rPr>
        <w:t>(</w:t>
      </w:r>
      <w:r w:rsidRPr="00D869F0">
        <w:rPr>
          <w:rFonts w:hint="eastAsia"/>
        </w:rPr>
        <w:t>安</w:t>
      </w:r>
      <w:r w:rsidRPr="00D869F0">
        <w:rPr>
          <w:rFonts w:hint="eastAsia"/>
        </w:rPr>
        <w:t>)</w:t>
      </w:r>
      <w:r w:rsidRPr="00D869F0">
        <w:rPr>
          <w:rFonts w:hint="eastAsia"/>
        </w:rPr>
        <w:t>９号）。</w:t>
      </w:r>
    </w:p>
    <w:p w14:paraId="25EF4944" w14:textId="77777777" w:rsidR="00A41AD1" w:rsidRDefault="00A41AD1" w:rsidP="00BC6B0D">
      <w:pPr>
        <w:pStyle w:val="a3"/>
        <w:ind w:leftChars="0" w:left="993"/>
      </w:pPr>
    </w:p>
    <w:p w14:paraId="67DA7F81" w14:textId="77777777" w:rsidR="00D869F0" w:rsidRDefault="00D869F0" w:rsidP="00782217">
      <w:pPr>
        <w:pStyle w:val="a3"/>
        <w:numPr>
          <w:ilvl w:val="0"/>
          <w:numId w:val="1"/>
        </w:numPr>
        <w:ind w:leftChars="0"/>
      </w:pPr>
      <w:r w:rsidRPr="00D869F0">
        <w:rPr>
          <w:rFonts w:hint="eastAsia"/>
        </w:rPr>
        <w:t>実験廃液・産業廃棄物・一般廃棄物の取り扱い（安全ガイドライン</w:t>
      </w:r>
      <w:r>
        <w:rPr>
          <w:rFonts w:hint="eastAsia"/>
        </w:rPr>
        <w:t>15</w:t>
      </w:r>
      <w:r w:rsidRPr="00D869F0">
        <w:rPr>
          <w:rFonts w:hint="eastAsia"/>
        </w:rPr>
        <w:t>条）</w:t>
      </w:r>
    </w:p>
    <w:p w14:paraId="445A74D8" w14:textId="77777777" w:rsidR="0094363D" w:rsidRDefault="00D869F0" w:rsidP="003969F0">
      <w:pPr>
        <w:pStyle w:val="a3"/>
        <w:ind w:leftChars="0" w:left="993"/>
      </w:pPr>
      <w:r w:rsidRPr="00D869F0">
        <w:rPr>
          <w:rFonts w:hint="eastAsia"/>
        </w:rPr>
        <w:t>実験廃液・産業廃棄物・一般廃棄物の取り扱いについては、『施設利用マニュアル』及び『研究・実験行程で発生した廃棄物及び各種排水の処理方法』に従い、適切に処理すること。</w:t>
      </w:r>
    </w:p>
    <w:p w14:paraId="5D415B68" w14:textId="77777777" w:rsidR="00A41AD1" w:rsidRDefault="00A41AD1" w:rsidP="003969F0">
      <w:pPr>
        <w:pStyle w:val="a3"/>
        <w:ind w:leftChars="0" w:left="993"/>
      </w:pPr>
    </w:p>
    <w:p w14:paraId="2F5C95ED" w14:textId="77777777" w:rsidR="00A239D1" w:rsidRDefault="00A239D1" w:rsidP="00782217">
      <w:pPr>
        <w:pStyle w:val="a3"/>
        <w:numPr>
          <w:ilvl w:val="0"/>
          <w:numId w:val="1"/>
        </w:numPr>
        <w:ind w:leftChars="0"/>
      </w:pPr>
      <w:r>
        <w:rPr>
          <w:rFonts w:hint="eastAsia"/>
        </w:rPr>
        <w:t>共用機器の利用（利用規定第９条）</w:t>
      </w:r>
    </w:p>
    <w:p w14:paraId="0DF06337" w14:textId="77777777" w:rsidR="00A239D1" w:rsidRDefault="00A239D1" w:rsidP="00BC6B0D">
      <w:pPr>
        <w:pStyle w:val="a3"/>
        <w:ind w:leftChars="0" w:left="993"/>
      </w:pPr>
      <w:r w:rsidRPr="00A239D1">
        <w:rPr>
          <w:rFonts w:hint="eastAsia"/>
        </w:rPr>
        <w:t>共用機器の利用後は速やかに原状を回復し、必要に応じて指定管理者の立会い確認を受けなければならない。</w:t>
      </w:r>
    </w:p>
    <w:p w14:paraId="5A1AFEB5" w14:textId="77777777" w:rsidR="00EE6B44" w:rsidRDefault="00EE6B44" w:rsidP="00EE6B44"/>
    <w:p w14:paraId="58AA5BC4" w14:textId="77777777" w:rsidR="00EE6B44" w:rsidRDefault="00ED3476" w:rsidP="00EE6B44">
      <w:r>
        <w:rPr>
          <w:rFonts w:hint="eastAsia"/>
        </w:rPr>
        <w:t>第２０条</w:t>
      </w:r>
      <w:r>
        <w:rPr>
          <w:rFonts w:hint="eastAsia"/>
        </w:rPr>
        <w:t xml:space="preserve"> </w:t>
      </w:r>
      <w:r>
        <w:rPr>
          <w:rFonts w:hint="eastAsia"/>
        </w:rPr>
        <w:t>予約システムの利用（利用規定第２１条）</w:t>
      </w:r>
    </w:p>
    <w:p w14:paraId="1A8F4B44" w14:textId="77777777" w:rsidR="00143703" w:rsidRPr="00143703" w:rsidRDefault="00143703" w:rsidP="005309D5">
      <w:pPr>
        <w:tabs>
          <w:tab w:val="left" w:pos="993"/>
        </w:tabs>
        <w:ind w:firstLineChars="450" w:firstLine="945"/>
        <w:rPr>
          <w:rFonts w:ascii="ＭＳ 明朝" w:eastAsia="ＭＳ 明朝" w:hAnsi="ＭＳ 明朝"/>
          <w:szCs w:val="20"/>
        </w:rPr>
      </w:pPr>
      <w:r w:rsidRPr="00143703">
        <w:rPr>
          <w:rFonts w:ascii="ＭＳ 明朝" w:eastAsia="ＭＳ 明朝" w:hAnsi="ＭＳ 明朝" w:hint="eastAsia"/>
          <w:szCs w:val="20"/>
        </w:rPr>
        <w:t>施設・付属設備・機器等の予約において</w:t>
      </w:r>
      <w:r w:rsidR="001A34FF">
        <w:rPr>
          <w:rFonts w:ascii="ＭＳ 明朝" w:eastAsia="ＭＳ 明朝" w:hAnsi="ＭＳ 明朝" w:hint="eastAsia"/>
          <w:szCs w:val="20"/>
        </w:rPr>
        <w:t>、</w:t>
      </w:r>
    </w:p>
    <w:p w14:paraId="06473A1C" w14:textId="77777777" w:rsidR="00143703" w:rsidRPr="00143703" w:rsidRDefault="00143703" w:rsidP="00143703">
      <w:pPr>
        <w:pStyle w:val="a3"/>
        <w:numPr>
          <w:ilvl w:val="0"/>
          <w:numId w:val="9"/>
        </w:numPr>
        <w:ind w:leftChars="0"/>
        <w:rPr>
          <w:rFonts w:ascii="ＭＳ 明朝" w:eastAsia="ＭＳ 明朝" w:hAnsi="ＭＳ 明朝"/>
          <w:szCs w:val="20"/>
        </w:rPr>
      </w:pPr>
      <w:r>
        <w:rPr>
          <w:rFonts w:ascii="ＭＳ 明朝" w:eastAsia="ＭＳ 明朝" w:hAnsi="ＭＳ 明朝" w:hint="eastAsia"/>
          <w:szCs w:val="20"/>
        </w:rPr>
        <w:t>予</w:t>
      </w:r>
      <w:r w:rsidRPr="00143703">
        <w:rPr>
          <w:rFonts w:ascii="ＭＳ 明朝" w:eastAsia="ＭＳ 明朝" w:hAnsi="ＭＳ 明朝" w:hint="eastAsia"/>
          <w:szCs w:val="20"/>
        </w:rPr>
        <w:t>約後、利用日当日に未使用であった場合は使用したものとみなし、</w:t>
      </w:r>
    </w:p>
    <w:p w14:paraId="758D05CE" w14:textId="77777777" w:rsidR="00143703" w:rsidRPr="00143703" w:rsidRDefault="004506DF" w:rsidP="00143703">
      <w:pPr>
        <w:pStyle w:val="a3"/>
        <w:ind w:leftChars="0" w:left="1410"/>
        <w:rPr>
          <w:rFonts w:ascii="ＭＳ 明朝" w:eastAsia="ＭＳ 明朝" w:hAnsi="ＭＳ 明朝"/>
          <w:szCs w:val="20"/>
        </w:rPr>
      </w:pPr>
      <w:r>
        <w:rPr>
          <w:rFonts w:ascii="ＭＳ 明朝" w:eastAsia="ＭＳ 明朝" w:hAnsi="ＭＳ 明朝" w:hint="eastAsia"/>
          <w:szCs w:val="20"/>
        </w:rPr>
        <w:t>利用料金を支払うものとする</w:t>
      </w:r>
      <w:r w:rsidR="001A34FF">
        <w:rPr>
          <w:rFonts w:ascii="ＭＳ 明朝" w:eastAsia="ＭＳ 明朝" w:hAnsi="ＭＳ 明朝" w:hint="eastAsia"/>
          <w:szCs w:val="20"/>
        </w:rPr>
        <w:t>。</w:t>
      </w:r>
    </w:p>
    <w:p w14:paraId="3E24B489" w14:textId="77777777" w:rsidR="00143703" w:rsidRPr="00143703" w:rsidRDefault="00143703" w:rsidP="00143703">
      <w:pPr>
        <w:pStyle w:val="a3"/>
        <w:numPr>
          <w:ilvl w:val="0"/>
          <w:numId w:val="9"/>
        </w:numPr>
        <w:ind w:leftChars="0"/>
        <w:rPr>
          <w:rFonts w:ascii="ＭＳ 明朝" w:eastAsia="ＭＳ 明朝" w:hAnsi="ＭＳ 明朝"/>
          <w:szCs w:val="20"/>
        </w:rPr>
      </w:pPr>
      <w:r>
        <w:rPr>
          <w:rFonts w:ascii="ＭＳ 明朝" w:eastAsia="ＭＳ 明朝" w:hAnsi="ＭＳ 明朝" w:hint="eastAsia"/>
          <w:szCs w:val="20"/>
        </w:rPr>
        <w:t>予</w:t>
      </w:r>
      <w:r w:rsidRPr="00143703">
        <w:rPr>
          <w:rFonts w:ascii="ＭＳ 明朝" w:eastAsia="ＭＳ 明朝" w:hAnsi="ＭＳ 明朝" w:hint="eastAsia"/>
          <w:szCs w:val="20"/>
        </w:rPr>
        <w:t>約した利用時間を延長した場合は、延長時間に応じた利用料金を</w:t>
      </w:r>
      <w:r w:rsidR="004506DF">
        <w:rPr>
          <w:rFonts w:ascii="ＭＳ 明朝" w:eastAsia="ＭＳ 明朝" w:hAnsi="ＭＳ 明朝" w:hint="eastAsia"/>
          <w:szCs w:val="20"/>
        </w:rPr>
        <w:t>支払うものとする</w:t>
      </w:r>
      <w:r w:rsidR="001A34FF">
        <w:rPr>
          <w:rFonts w:ascii="ＭＳ 明朝" w:eastAsia="ＭＳ 明朝" w:hAnsi="ＭＳ 明朝" w:hint="eastAsia"/>
          <w:szCs w:val="20"/>
        </w:rPr>
        <w:t>。</w:t>
      </w:r>
    </w:p>
    <w:p w14:paraId="212EB99F" w14:textId="77777777" w:rsidR="00143703" w:rsidRPr="00143703" w:rsidRDefault="005309D5" w:rsidP="00143703">
      <w:pPr>
        <w:pStyle w:val="a3"/>
        <w:numPr>
          <w:ilvl w:val="0"/>
          <w:numId w:val="9"/>
        </w:numPr>
        <w:ind w:leftChars="0"/>
        <w:rPr>
          <w:rFonts w:ascii="ＭＳ 明朝" w:eastAsia="ＭＳ 明朝" w:hAnsi="ＭＳ 明朝"/>
          <w:szCs w:val="20"/>
        </w:rPr>
      </w:pPr>
      <w:r>
        <w:rPr>
          <w:rFonts w:ascii="ＭＳ 明朝" w:eastAsia="ＭＳ 明朝" w:hAnsi="ＭＳ 明朝" w:hint="eastAsia"/>
          <w:szCs w:val="20"/>
        </w:rPr>
        <w:t>その他機器等の使用後に、利用料金に関する異議</w:t>
      </w:r>
      <w:r w:rsidR="001A34FF">
        <w:rPr>
          <w:rFonts w:ascii="ＭＳ 明朝" w:eastAsia="ＭＳ 明朝" w:hAnsi="ＭＳ 明朝" w:hint="eastAsia"/>
          <w:szCs w:val="20"/>
        </w:rPr>
        <w:t>等は受け付けない。</w:t>
      </w:r>
    </w:p>
    <w:p w14:paraId="1893D80A" w14:textId="77777777" w:rsidR="00ED3476" w:rsidRDefault="00ED3476" w:rsidP="00ED3476">
      <w:pPr>
        <w:ind w:left="945" w:hangingChars="450" w:hanging="945"/>
      </w:pPr>
    </w:p>
    <w:p w14:paraId="7AD3B1D9" w14:textId="77777777" w:rsidR="000747BE" w:rsidRDefault="00ED3476" w:rsidP="00ED3476">
      <w:pPr>
        <w:tabs>
          <w:tab w:val="left" w:pos="993"/>
        </w:tabs>
        <w:ind w:left="945" w:hangingChars="450" w:hanging="945"/>
      </w:pPr>
      <w:r>
        <w:rPr>
          <w:rFonts w:hint="eastAsia"/>
        </w:rPr>
        <w:t>第２１条</w:t>
      </w:r>
      <w:r>
        <w:rPr>
          <w:rFonts w:hint="eastAsia"/>
        </w:rPr>
        <w:t xml:space="preserve"> </w:t>
      </w:r>
      <w:r w:rsidR="000747BE" w:rsidRPr="000747BE">
        <w:rPr>
          <w:rFonts w:hint="eastAsia"/>
        </w:rPr>
        <w:t>入居者は「センター」の管理・運営の為に</w:t>
      </w:r>
      <w:r w:rsidR="000747BE">
        <w:rPr>
          <w:rFonts w:hint="eastAsia"/>
        </w:rPr>
        <w:t>、上記に記載された重要な項目を理解</w:t>
      </w:r>
      <w:r w:rsidR="000747BE">
        <w:rPr>
          <w:rFonts w:hint="eastAsia"/>
        </w:rPr>
        <w:lastRenderedPageBreak/>
        <w:t>し</w:t>
      </w:r>
      <w:r w:rsidR="004506DF">
        <w:rPr>
          <w:rFonts w:hint="eastAsia"/>
        </w:rPr>
        <w:t>「センター」の運営に協力するものとする</w:t>
      </w:r>
      <w:r w:rsidR="000747BE" w:rsidRPr="000747BE">
        <w:rPr>
          <w:rFonts w:hint="eastAsia"/>
        </w:rPr>
        <w:t>。</w:t>
      </w:r>
    </w:p>
    <w:p w14:paraId="265AD735" w14:textId="77777777" w:rsidR="003969F0" w:rsidRDefault="003969F0" w:rsidP="003969F0"/>
    <w:p w14:paraId="05FECC06" w14:textId="77777777" w:rsidR="001A659E" w:rsidRDefault="00572D24" w:rsidP="00CB25D5">
      <w:pPr>
        <w:ind w:left="1050" w:hangingChars="500" w:hanging="1050"/>
      </w:pPr>
      <w:r>
        <w:rPr>
          <w:rFonts w:hint="eastAsia"/>
        </w:rPr>
        <w:t>参考資料　退去時に必要な費用が発生します。ここでは一例として以下の費用を参考資料として添付いたします。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39"/>
        <w:gridCol w:w="2257"/>
      </w:tblGrid>
      <w:tr w:rsidR="00CB25D5" w:rsidRPr="001A659E" w14:paraId="61F57381" w14:textId="77777777" w:rsidTr="00CB25D5">
        <w:trPr>
          <w:trHeight w:val="243"/>
          <w:jc w:val="center"/>
        </w:trPr>
        <w:tc>
          <w:tcPr>
            <w:tcW w:w="4739" w:type="dxa"/>
          </w:tcPr>
          <w:p w14:paraId="1AE5A566" w14:textId="77777777" w:rsidR="00CB25D5" w:rsidRPr="001A659E" w:rsidRDefault="00CB25D5" w:rsidP="00F322AF">
            <w:pPr>
              <w:autoSpaceDE w:val="0"/>
              <w:autoSpaceDN w:val="0"/>
              <w:adjustRightInd w:val="0"/>
              <w:jc w:val="center"/>
              <w:rPr>
                <w:rFonts w:asciiTheme="minorEastAsia" w:hAnsiTheme="minorEastAsia" w:cs="ＭＳ Ｐゴシック"/>
                <w:color w:val="000000"/>
                <w:kern w:val="0"/>
                <w:sz w:val="20"/>
                <w:szCs w:val="20"/>
              </w:rPr>
            </w:pPr>
            <w:r w:rsidRPr="001A659E">
              <w:rPr>
                <w:rFonts w:asciiTheme="minorEastAsia" w:hAnsiTheme="minorEastAsia" w:cs="ＭＳ Ｐゴシック" w:hint="eastAsia"/>
                <w:color w:val="000000"/>
                <w:kern w:val="0"/>
                <w:sz w:val="20"/>
                <w:szCs w:val="20"/>
              </w:rPr>
              <w:t>項目一覧</w:t>
            </w:r>
          </w:p>
        </w:tc>
        <w:tc>
          <w:tcPr>
            <w:tcW w:w="2257" w:type="dxa"/>
          </w:tcPr>
          <w:p w14:paraId="7706FBC4" w14:textId="77777777" w:rsidR="00CB25D5" w:rsidRPr="001A659E" w:rsidRDefault="00CB25D5" w:rsidP="00F322AF">
            <w:pPr>
              <w:autoSpaceDE w:val="0"/>
              <w:autoSpaceDN w:val="0"/>
              <w:adjustRightInd w:val="0"/>
              <w:jc w:val="center"/>
              <w:rPr>
                <w:rFonts w:asciiTheme="minorEastAsia" w:hAnsiTheme="minorEastAsia" w:cs="ＭＳ Ｐゴシック"/>
                <w:color w:val="000000"/>
                <w:kern w:val="0"/>
                <w:sz w:val="20"/>
                <w:szCs w:val="20"/>
              </w:rPr>
            </w:pPr>
            <w:r w:rsidRPr="001A659E">
              <w:rPr>
                <w:rFonts w:asciiTheme="minorEastAsia" w:hAnsiTheme="minorEastAsia" w:cs="ＭＳ Ｐゴシック" w:hint="eastAsia"/>
                <w:color w:val="000000"/>
                <w:kern w:val="0"/>
                <w:sz w:val="20"/>
                <w:szCs w:val="20"/>
              </w:rPr>
              <w:t>費用概算</w:t>
            </w:r>
          </w:p>
        </w:tc>
      </w:tr>
      <w:tr w:rsidR="00CB25D5" w:rsidRPr="001A659E" w14:paraId="36EDCAD7" w14:textId="77777777" w:rsidTr="00CB25D5">
        <w:trPr>
          <w:trHeight w:val="231"/>
          <w:jc w:val="center"/>
        </w:trPr>
        <w:tc>
          <w:tcPr>
            <w:tcW w:w="4739" w:type="dxa"/>
          </w:tcPr>
          <w:p w14:paraId="205D0BE2" w14:textId="77777777" w:rsidR="00CB25D5" w:rsidRPr="001A659E" w:rsidRDefault="00CB25D5">
            <w:pPr>
              <w:autoSpaceDE w:val="0"/>
              <w:autoSpaceDN w:val="0"/>
              <w:adjustRightInd w:val="0"/>
              <w:jc w:val="left"/>
              <w:rPr>
                <w:rFonts w:asciiTheme="minorEastAsia" w:hAnsiTheme="minorEastAsia" w:cs="ＭＳ Ｐゴシック"/>
                <w:color w:val="000000"/>
                <w:kern w:val="0"/>
                <w:sz w:val="20"/>
                <w:szCs w:val="20"/>
              </w:rPr>
            </w:pPr>
            <w:r w:rsidRPr="001A659E">
              <w:rPr>
                <w:rFonts w:asciiTheme="minorEastAsia" w:hAnsiTheme="minorEastAsia" w:cs="ＭＳ Ｐゴシック" w:hint="eastAsia"/>
                <w:color w:val="000000"/>
                <w:kern w:val="0"/>
                <w:sz w:val="20"/>
                <w:szCs w:val="20"/>
              </w:rPr>
              <w:t>安全キャビネットの点検費用</w:t>
            </w:r>
          </w:p>
        </w:tc>
        <w:tc>
          <w:tcPr>
            <w:tcW w:w="2257" w:type="dxa"/>
          </w:tcPr>
          <w:p w14:paraId="2C9DA5C9" w14:textId="22C4EA70" w:rsidR="00CB25D5" w:rsidRPr="001A659E" w:rsidRDefault="00D55A9C" w:rsidP="00CB25D5">
            <w:pPr>
              <w:autoSpaceDE w:val="0"/>
              <w:autoSpaceDN w:val="0"/>
              <w:adjustRightInd w:val="0"/>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約</w:t>
            </w:r>
            <w:r w:rsidR="00CB25D5">
              <w:rPr>
                <w:rFonts w:asciiTheme="minorEastAsia" w:hAnsiTheme="minorEastAsia" w:cs="ＭＳ Ｐゴシック" w:hint="eastAsia"/>
                <w:color w:val="000000"/>
                <w:kern w:val="0"/>
                <w:sz w:val="20"/>
                <w:szCs w:val="20"/>
              </w:rPr>
              <w:t>160,000円（税抜）</w:t>
            </w:r>
          </w:p>
        </w:tc>
      </w:tr>
      <w:tr w:rsidR="00CB25D5" w:rsidRPr="001A659E" w14:paraId="0270F8F5" w14:textId="77777777" w:rsidTr="00CB25D5">
        <w:trPr>
          <w:trHeight w:val="231"/>
          <w:jc w:val="center"/>
        </w:trPr>
        <w:tc>
          <w:tcPr>
            <w:tcW w:w="4739" w:type="dxa"/>
          </w:tcPr>
          <w:p w14:paraId="5B8B6422" w14:textId="77777777" w:rsidR="00CB25D5" w:rsidRPr="001A659E" w:rsidRDefault="00CB25D5">
            <w:pPr>
              <w:autoSpaceDE w:val="0"/>
              <w:autoSpaceDN w:val="0"/>
              <w:adjustRightInd w:val="0"/>
              <w:jc w:val="left"/>
              <w:rPr>
                <w:rFonts w:asciiTheme="minorEastAsia" w:hAnsiTheme="minorEastAsia" w:cs="ＭＳ Ｐゴシック"/>
                <w:color w:val="000000"/>
                <w:kern w:val="0"/>
                <w:sz w:val="20"/>
                <w:szCs w:val="20"/>
              </w:rPr>
            </w:pPr>
            <w:r w:rsidRPr="001A659E">
              <w:rPr>
                <w:rFonts w:asciiTheme="minorEastAsia" w:hAnsiTheme="minorEastAsia" w:cs="ＭＳ Ｐゴシック" w:hint="eastAsia"/>
                <w:color w:val="000000"/>
                <w:kern w:val="0"/>
                <w:sz w:val="20"/>
                <w:szCs w:val="20"/>
              </w:rPr>
              <w:t>安全キャビネットの</w:t>
            </w:r>
            <w:r w:rsidRPr="001A659E">
              <w:rPr>
                <w:rFonts w:asciiTheme="minorEastAsia" w:hAnsiTheme="minorEastAsia" w:cs="ＭＳ Ｐゴシック"/>
                <w:color w:val="000000"/>
                <w:kern w:val="0"/>
                <w:sz w:val="20"/>
                <w:szCs w:val="20"/>
              </w:rPr>
              <w:t>HEPA</w:t>
            </w:r>
            <w:r w:rsidRPr="001A659E">
              <w:rPr>
                <w:rFonts w:asciiTheme="minorEastAsia" w:hAnsiTheme="minorEastAsia" w:cs="ＭＳ Ｐゴシック" w:hint="eastAsia"/>
                <w:color w:val="000000"/>
                <w:kern w:val="0"/>
                <w:sz w:val="20"/>
                <w:szCs w:val="20"/>
              </w:rPr>
              <w:t>フィルター交換費用</w:t>
            </w:r>
          </w:p>
        </w:tc>
        <w:tc>
          <w:tcPr>
            <w:tcW w:w="2257" w:type="dxa"/>
          </w:tcPr>
          <w:p w14:paraId="0D8D57E1" w14:textId="334C1892" w:rsidR="00CB25D5" w:rsidRPr="001A659E" w:rsidRDefault="00D55A9C">
            <w:pPr>
              <w:autoSpaceDE w:val="0"/>
              <w:autoSpaceDN w:val="0"/>
              <w:adjustRightInd w:val="0"/>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約</w:t>
            </w:r>
            <w:r w:rsidR="00CB25D5">
              <w:rPr>
                <w:rFonts w:asciiTheme="minorEastAsia" w:hAnsiTheme="minorEastAsia" w:cs="ＭＳ Ｐゴシック"/>
                <w:color w:val="000000"/>
                <w:kern w:val="0"/>
                <w:sz w:val="20"/>
                <w:szCs w:val="20"/>
              </w:rPr>
              <w:t>200,000円</w:t>
            </w:r>
            <w:r w:rsidR="00CB25D5">
              <w:rPr>
                <w:rFonts w:asciiTheme="minorEastAsia" w:hAnsiTheme="minorEastAsia" w:cs="ＭＳ Ｐゴシック" w:hint="eastAsia"/>
                <w:color w:val="000000"/>
                <w:kern w:val="0"/>
                <w:sz w:val="20"/>
                <w:szCs w:val="20"/>
              </w:rPr>
              <w:t>（税抜）</w:t>
            </w:r>
          </w:p>
        </w:tc>
      </w:tr>
      <w:tr w:rsidR="00CB25D5" w:rsidRPr="001A659E" w14:paraId="1ACEF5CA" w14:textId="77777777" w:rsidTr="00CB25D5">
        <w:trPr>
          <w:trHeight w:val="231"/>
          <w:jc w:val="center"/>
        </w:trPr>
        <w:tc>
          <w:tcPr>
            <w:tcW w:w="4739" w:type="dxa"/>
          </w:tcPr>
          <w:p w14:paraId="430B748B" w14:textId="77777777" w:rsidR="00CB25D5" w:rsidRPr="001A659E" w:rsidRDefault="00CB25D5">
            <w:pPr>
              <w:autoSpaceDE w:val="0"/>
              <w:autoSpaceDN w:val="0"/>
              <w:adjustRightInd w:val="0"/>
              <w:jc w:val="left"/>
              <w:rPr>
                <w:rFonts w:asciiTheme="minorEastAsia" w:hAnsiTheme="minorEastAsia" w:cs="ＭＳ Ｐゴシック"/>
                <w:color w:val="000000"/>
                <w:kern w:val="0"/>
                <w:sz w:val="20"/>
                <w:szCs w:val="20"/>
              </w:rPr>
            </w:pPr>
            <w:r w:rsidRPr="001A659E">
              <w:rPr>
                <w:rFonts w:asciiTheme="minorEastAsia" w:hAnsiTheme="minorEastAsia" w:cs="ＭＳ Ｐゴシック" w:hint="eastAsia"/>
                <w:color w:val="000000"/>
                <w:kern w:val="0"/>
                <w:sz w:val="20"/>
                <w:szCs w:val="20"/>
              </w:rPr>
              <w:t>安全キャビネットのフォルマリン燻蒸費用</w:t>
            </w:r>
          </w:p>
        </w:tc>
        <w:tc>
          <w:tcPr>
            <w:tcW w:w="2257" w:type="dxa"/>
          </w:tcPr>
          <w:p w14:paraId="2982D26A" w14:textId="01274C83" w:rsidR="00CB25D5" w:rsidRPr="001A659E" w:rsidRDefault="00D55A9C">
            <w:pPr>
              <w:autoSpaceDE w:val="0"/>
              <w:autoSpaceDN w:val="0"/>
              <w:adjustRightInd w:val="0"/>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約</w:t>
            </w:r>
            <w:r w:rsidR="00CB25D5">
              <w:rPr>
                <w:rFonts w:asciiTheme="minorEastAsia" w:hAnsiTheme="minorEastAsia" w:cs="ＭＳ Ｐゴシック"/>
                <w:color w:val="000000"/>
                <w:kern w:val="0"/>
                <w:sz w:val="20"/>
                <w:szCs w:val="20"/>
              </w:rPr>
              <w:t>90,000円</w:t>
            </w:r>
            <w:r w:rsidR="00CB25D5">
              <w:rPr>
                <w:rFonts w:asciiTheme="minorEastAsia" w:hAnsiTheme="minorEastAsia" w:cs="ＭＳ Ｐゴシック" w:hint="eastAsia"/>
                <w:color w:val="000000"/>
                <w:kern w:val="0"/>
                <w:sz w:val="20"/>
                <w:szCs w:val="20"/>
              </w:rPr>
              <w:t>（税抜）</w:t>
            </w:r>
          </w:p>
        </w:tc>
      </w:tr>
      <w:tr w:rsidR="00CB25D5" w:rsidRPr="001A659E" w14:paraId="27A7A687" w14:textId="77777777" w:rsidTr="00CB25D5">
        <w:trPr>
          <w:trHeight w:val="231"/>
          <w:jc w:val="center"/>
        </w:trPr>
        <w:tc>
          <w:tcPr>
            <w:tcW w:w="4739" w:type="dxa"/>
          </w:tcPr>
          <w:p w14:paraId="10B81297" w14:textId="77777777" w:rsidR="00CB25D5" w:rsidRPr="001A659E" w:rsidRDefault="00CB25D5" w:rsidP="001A659E">
            <w:pPr>
              <w:autoSpaceDE w:val="0"/>
              <w:autoSpaceDN w:val="0"/>
              <w:adjustRightInd w:val="0"/>
              <w:jc w:val="left"/>
              <w:rPr>
                <w:rFonts w:asciiTheme="minorEastAsia" w:hAnsiTheme="minorEastAsia" w:cs="ＭＳ Ｐゴシック"/>
                <w:color w:val="000000"/>
                <w:kern w:val="0"/>
                <w:sz w:val="20"/>
                <w:szCs w:val="20"/>
              </w:rPr>
            </w:pPr>
            <w:r w:rsidRPr="001A659E">
              <w:rPr>
                <w:rFonts w:asciiTheme="minorEastAsia" w:hAnsiTheme="minorEastAsia" w:cs="ＭＳ Ｐゴシック" w:hint="eastAsia"/>
                <w:color w:val="000000"/>
                <w:kern w:val="0"/>
                <w:sz w:val="20"/>
                <w:szCs w:val="20"/>
              </w:rPr>
              <w:t>研究室床面ワックスの剥離・再塗装費用</w:t>
            </w:r>
            <w:r>
              <w:rPr>
                <w:rFonts w:asciiTheme="minorEastAsia" w:hAnsiTheme="minorEastAsia" w:cs="ＭＳ Ｐゴシック" w:hint="eastAsia"/>
                <w:color w:val="000000"/>
                <w:kern w:val="0"/>
                <w:sz w:val="20"/>
                <w:szCs w:val="20"/>
              </w:rPr>
              <w:t>（小部屋）</w:t>
            </w:r>
          </w:p>
        </w:tc>
        <w:tc>
          <w:tcPr>
            <w:tcW w:w="2257" w:type="dxa"/>
          </w:tcPr>
          <w:p w14:paraId="00ADD3EC" w14:textId="1D38AC0C" w:rsidR="00CB25D5" w:rsidRPr="001A659E" w:rsidRDefault="00D55A9C" w:rsidP="001A659E">
            <w:pPr>
              <w:autoSpaceDE w:val="0"/>
              <w:autoSpaceDN w:val="0"/>
              <w:adjustRightInd w:val="0"/>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約40</w:t>
            </w:r>
            <w:r w:rsidR="00CB25D5">
              <w:rPr>
                <w:rFonts w:asciiTheme="minorEastAsia" w:hAnsiTheme="minorEastAsia" w:cs="ＭＳ Ｐゴシック" w:hint="eastAsia"/>
                <w:color w:val="000000"/>
                <w:kern w:val="0"/>
                <w:sz w:val="20"/>
                <w:szCs w:val="20"/>
              </w:rPr>
              <w:t>,000円（税抜）</w:t>
            </w:r>
          </w:p>
        </w:tc>
      </w:tr>
      <w:tr w:rsidR="00CB25D5" w:rsidRPr="001A659E" w14:paraId="783F50FC" w14:textId="77777777" w:rsidTr="00CB25D5">
        <w:trPr>
          <w:trHeight w:val="231"/>
          <w:jc w:val="center"/>
        </w:trPr>
        <w:tc>
          <w:tcPr>
            <w:tcW w:w="4739" w:type="dxa"/>
          </w:tcPr>
          <w:p w14:paraId="65AC5FCF" w14:textId="74AB324C" w:rsidR="00CB25D5" w:rsidRPr="001A659E" w:rsidRDefault="00CB25D5">
            <w:pPr>
              <w:autoSpaceDE w:val="0"/>
              <w:autoSpaceDN w:val="0"/>
              <w:adjustRightInd w:val="0"/>
              <w:jc w:val="left"/>
              <w:rPr>
                <w:rFonts w:asciiTheme="minorEastAsia" w:hAnsiTheme="minorEastAsia" w:cs="ＭＳ Ｐゴシック"/>
                <w:color w:val="000000"/>
                <w:kern w:val="0"/>
                <w:sz w:val="20"/>
                <w:szCs w:val="20"/>
              </w:rPr>
            </w:pPr>
            <w:r w:rsidRPr="001A659E">
              <w:rPr>
                <w:rFonts w:asciiTheme="minorEastAsia" w:hAnsiTheme="minorEastAsia" w:cs="ＭＳ Ｐゴシック" w:hint="eastAsia"/>
                <w:color w:val="000000"/>
                <w:kern w:val="0"/>
                <w:sz w:val="20"/>
                <w:szCs w:val="20"/>
              </w:rPr>
              <w:t>エアコンクリーニング費用</w:t>
            </w:r>
            <w:r w:rsidR="00D55A9C">
              <w:rPr>
                <w:rFonts w:asciiTheme="minorEastAsia" w:hAnsiTheme="minorEastAsia" w:cs="ＭＳ Ｐゴシック" w:hint="eastAsia"/>
                <w:color w:val="000000"/>
                <w:kern w:val="0"/>
                <w:sz w:val="20"/>
                <w:szCs w:val="20"/>
              </w:rPr>
              <w:t>(1台あたり)</w:t>
            </w:r>
          </w:p>
        </w:tc>
        <w:tc>
          <w:tcPr>
            <w:tcW w:w="2257" w:type="dxa"/>
          </w:tcPr>
          <w:p w14:paraId="20E47A94" w14:textId="222D01E8" w:rsidR="00CB25D5" w:rsidRPr="001A659E" w:rsidRDefault="009C4E6E">
            <w:pPr>
              <w:autoSpaceDE w:val="0"/>
              <w:autoSpaceDN w:val="0"/>
              <w:adjustRightInd w:val="0"/>
              <w:jc w:val="righ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約</w:t>
            </w:r>
            <w:r w:rsidR="00D55A9C">
              <w:rPr>
                <w:rFonts w:asciiTheme="minorEastAsia" w:hAnsiTheme="minorEastAsia" w:cs="ＭＳ Ｐゴシック" w:hint="eastAsia"/>
                <w:color w:val="000000"/>
                <w:kern w:val="0"/>
                <w:sz w:val="20"/>
                <w:szCs w:val="20"/>
              </w:rPr>
              <w:t>30,000</w:t>
            </w:r>
            <w:r w:rsidR="00CB25D5">
              <w:rPr>
                <w:rFonts w:asciiTheme="minorEastAsia" w:hAnsiTheme="minorEastAsia" w:cs="ＭＳ Ｐゴシック" w:hint="eastAsia"/>
                <w:color w:val="000000"/>
                <w:kern w:val="0"/>
                <w:sz w:val="20"/>
                <w:szCs w:val="20"/>
              </w:rPr>
              <w:t>円（税抜）</w:t>
            </w:r>
          </w:p>
        </w:tc>
      </w:tr>
    </w:tbl>
    <w:p w14:paraId="3012CFDB" w14:textId="77777777" w:rsidR="007F71CA" w:rsidRDefault="00CB25D5" w:rsidP="00CB25D5">
      <w:pPr>
        <w:tabs>
          <w:tab w:val="left" w:pos="750"/>
        </w:tabs>
      </w:pPr>
      <w:r>
        <w:tab/>
      </w:r>
      <w:r>
        <w:rPr>
          <w:rFonts w:hint="eastAsia"/>
        </w:rPr>
        <w:t xml:space="preserve">※あくまで参考価格となります。　</w:t>
      </w:r>
    </w:p>
    <w:p w14:paraId="5CBCC538" w14:textId="77777777" w:rsidR="00D774FF" w:rsidRDefault="00CB25D5" w:rsidP="00D774FF">
      <w:pPr>
        <w:tabs>
          <w:tab w:val="left" w:pos="750"/>
        </w:tabs>
      </w:pPr>
      <w:r>
        <w:rPr>
          <w:rFonts w:hint="eastAsia"/>
        </w:rPr>
        <w:t xml:space="preserve">　　　　</w:t>
      </w:r>
      <w:r w:rsidR="00D774FF">
        <w:rPr>
          <w:rFonts w:hint="eastAsia"/>
        </w:rPr>
        <w:t>原状回復作業</w:t>
      </w:r>
      <w:r>
        <w:rPr>
          <w:rFonts w:hint="eastAsia"/>
        </w:rPr>
        <w:t>は、指定管理者が指定</w:t>
      </w:r>
      <w:r w:rsidR="00D774FF">
        <w:rPr>
          <w:rFonts w:hint="eastAsia"/>
        </w:rPr>
        <w:t>する業者に依頼するようお願い致します。</w:t>
      </w:r>
    </w:p>
    <w:p w14:paraId="50E6EC2E" w14:textId="77777777" w:rsidR="006B1611" w:rsidRDefault="006B1611" w:rsidP="006B1611">
      <w:pPr>
        <w:tabs>
          <w:tab w:val="left" w:pos="750"/>
        </w:tabs>
        <w:jc w:val="right"/>
      </w:pPr>
      <w:r>
        <w:rPr>
          <w:rFonts w:hint="eastAsia"/>
        </w:rPr>
        <w:t>以上</w:t>
      </w:r>
    </w:p>
    <w:p w14:paraId="45FF7DB2" w14:textId="77777777" w:rsidR="00D774FF" w:rsidRDefault="00D774FF" w:rsidP="00D774FF">
      <w:pPr>
        <w:tabs>
          <w:tab w:val="left" w:pos="750"/>
        </w:tabs>
      </w:pPr>
    </w:p>
    <w:p w14:paraId="7585FF76" w14:textId="77777777" w:rsidR="003969F0" w:rsidRDefault="003969F0" w:rsidP="00D774FF">
      <w:pPr>
        <w:tabs>
          <w:tab w:val="left" w:pos="750"/>
        </w:tabs>
      </w:pPr>
      <w:r>
        <w:rPr>
          <w:rFonts w:hint="eastAsia"/>
        </w:rPr>
        <w:t>附　則</w:t>
      </w:r>
    </w:p>
    <w:p w14:paraId="30A63DFD" w14:textId="77777777" w:rsidR="003969F0" w:rsidRDefault="003969F0" w:rsidP="003969F0">
      <w:r>
        <w:rPr>
          <w:rFonts w:hint="eastAsia"/>
        </w:rPr>
        <w:t>この誓約書は、平成</w:t>
      </w:r>
      <w:r>
        <w:rPr>
          <w:rFonts w:hint="eastAsia"/>
        </w:rPr>
        <w:t>26</w:t>
      </w:r>
      <w:r>
        <w:rPr>
          <w:rFonts w:hint="eastAsia"/>
        </w:rPr>
        <w:t>年</w:t>
      </w:r>
      <w:r w:rsidR="002355E1">
        <w:rPr>
          <w:rFonts w:hint="eastAsia"/>
        </w:rPr>
        <w:t>9</w:t>
      </w:r>
      <w:r>
        <w:rPr>
          <w:rFonts w:hint="eastAsia"/>
        </w:rPr>
        <w:t>月</w:t>
      </w:r>
      <w:r w:rsidR="002355E1">
        <w:rPr>
          <w:rFonts w:hint="eastAsia"/>
        </w:rPr>
        <w:t>1</w:t>
      </w:r>
      <w:r>
        <w:rPr>
          <w:rFonts w:hint="eastAsia"/>
        </w:rPr>
        <w:t>日から施行する。</w:t>
      </w:r>
    </w:p>
    <w:p w14:paraId="74A4F0F1" w14:textId="069489BC" w:rsidR="00ED3476" w:rsidRDefault="00ED3476" w:rsidP="003969F0">
      <w:r>
        <w:rPr>
          <w:rFonts w:hint="eastAsia"/>
        </w:rPr>
        <w:t>平成</w:t>
      </w:r>
      <w:r>
        <w:rPr>
          <w:rFonts w:hint="eastAsia"/>
        </w:rPr>
        <w:t>27</w:t>
      </w:r>
      <w:r>
        <w:rPr>
          <w:rFonts w:hint="eastAsia"/>
        </w:rPr>
        <w:t>年</w:t>
      </w:r>
      <w:r>
        <w:rPr>
          <w:rFonts w:hint="eastAsia"/>
        </w:rPr>
        <w:t>2</w:t>
      </w:r>
      <w:r>
        <w:rPr>
          <w:rFonts w:hint="eastAsia"/>
        </w:rPr>
        <w:t>月</w:t>
      </w:r>
      <w:r>
        <w:rPr>
          <w:rFonts w:hint="eastAsia"/>
        </w:rPr>
        <w:t>1</w:t>
      </w:r>
      <w:r>
        <w:rPr>
          <w:rFonts w:hint="eastAsia"/>
        </w:rPr>
        <w:t>日　一部改定</w:t>
      </w:r>
    </w:p>
    <w:p w14:paraId="0B74A946" w14:textId="343B9DAE" w:rsidR="00D55A9C" w:rsidRPr="00617729" w:rsidRDefault="00D55A9C" w:rsidP="003969F0">
      <w:r>
        <w:rPr>
          <w:rFonts w:hint="eastAsia"/>
        </w:rPr>
        <w:t>令和</w:t>
      </w:r>
      <w:r>
        <w:rPr>
          <w:rFonts w:hint="eastAsia"/>
        </w:rPr>
        <w:t>1</w:t>
      </w:r>
      <w:r>
        <w:rPr>
          <w:rFonts w:hint="eastAsia"/>
        </w:rPr>
        <w:t>年</w:t>
      </w:r>
      <w:r>
        <w:rPr>
          <w:rFonts w:hint="eastAsia"/>
        </w:rPr>
        <w:t>10</w:t>
      </w:r>
      <w:r>
        <w:rPr>
          <w:rFonts w:hint="eastAsia"/>
        </w:rPr>
        <w:t>月</w:t>
      </w:r>
      <w:r>
        <w:rPr>
          <w:rFonts w:hint="eastAsia"/>
        </w:rPr>
        <w:t>1</w:t>
      </w:r>
      <w:r>
        <w:rPr>
          <w:rFonts w:hint="eastAsia"/>
        </w:rPr>
        <w:t>日　一部改定</w:t>
      </w:r>
    </w:p>
    <w:sectPr w:rsidR="00D55A9C" w:rsidRPr="00617729">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CFCF" w14:textId="77777777" w:rsidR="00BC5ED3" w:rsidRDefault="00BC5ED3" w:rsidP="00B002AC">
      <w:r>
        <w:separator/>
      </w:r>
    </w:p>
  </w:endnote>
  <w:endnote w:type="continuationSeparator" w:id="0">
    <w:p w14:paraId="7364E9F9" w14:textId="77777777" w:rsidR="00BC5ED3" w:rsidRDefault="00BC5ED3" w:rsidP="00B0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B95B" w14:textId="77777777" w:rsidR="00532278" w:rsidRDefault="00532278">
    <w:pPr>
      <w:pStyle w:val="ad"/>
    </w:pPr>
    <w:r>
      <w:ptab w:relativeTo="margin" w:alignment="center" w:leader="none"/>
    </w:r>
    <w:r w:rsidRPr="00532278">
      <w:rPr>
        <w:rFonts w:asciiTheme="minorEastAsia" w:hAnsiTheme="minorEastAsia"/>
        <w:sz w:val="16"/>
      </w:rPr>
      <w:ptab w:relativeTo="margin" w:alignment="right" w:leader="none"/>
    </w:r>
    <w:r w:rsidRPr="00532278">
      <w:rPr>
        <w:rFonts w:asciiTheme="minorEastAsia" w:hAnsiTheme="minorEastAsia" w:hint="eastAsia"/>
        <w:sz w:val="16"/>
      </w:rPr>
      <w:t>沖縄ライフサイエンス研究センター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4C2D" w14:textId="77777777" w:rsidR="00BC5ED3" w:rsidRDefault="00BC5ED3" w:rsidP="00B002AC">
      <w:r>
        <w:separator/>
      </w:r>
    </w:p>
  </w:footnote>
  <w:footnote w:type="continuationSeparator" w:id="0">
    <w:p w14:paraId="51532685" w14:textId="77777777" w:rsidR="00BC5ED3" w:rsidRDefault="00BC5ED3" w:rsidP="00B0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7D24" w14:textId="77777777" w:rsidR="00D05938" w:rsidRPr="00B002AC" w:rsidRDefault="00D834CE">
    <w:pPr>
      <w:pStyle w:val="ab"/>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様式(利)</w:t>
    </w:r>
    <w:r w:rsidR="00D05938">
      <w:rPr>
        <w:rFonts w:ascii="ＭＳ Ｐゴシック" w:eastAsia="ＭＳ Ｐゴシック" w:hAnsi="ＭＳ Ｐゴシック" w:hint="eastAsia"/>
        <w:sz w:val="16"/>
        <w:szCs w:val="16"/>
      </w:rPr>
      <w:t>４号(</w:t>
    </w:r>
    <w:r w:rsidR="00E46225">
      <w:rPr>
        <w:rFonts w:ascii="ＭＳ Ｐゴシック" w:eastAsia="ＭＳ Ｐゴシック" w:hAnsi="ＭＳ Ｐゴシック" w:hint="eastAsia"/>
        <w:sz w:val="16"/>
        <w:szCs w:val="16"/>
      </w:rPr>
      <w:t>カ</w:t>
    </w:r>
    <w:r w:rsidR="00D05938">
      <w:rPr>
        <w:rFonts w:ascii="ＭＳ Ｐゴシック" w:eastAsia="ＭＳ Ｐゴシック" w:hAnsi="ＭＳ Ｐゴシック"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71380"/>
    <w:multiLevelType w:val="hybridMultilevel"/>
    <w:tmpl w:val="06C89C72"/>
    <w:lvl w:ilvl="0" w:tplc="A22E4E8E">
      <w:start w:val="1"/>
      <w:numFmt w:val="decimalFullWidth"/>
      <w:lvlText w:val="第%1条"/>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EB704E"/>
    <w:multiLevelType w:val="hybridMultilevel"/>
    <w:tmpl w:val="74FC787A"/>
    <w:lvl w:ilvl="0" w:tplc="C3064F4C">
      <w:start w:val="1"/>
      <w:numFmt w:val="decimalEnclosedCircle"/>
      <w:lvlText w:val="%1"/>
      <w:lvlJc w:val="left"/>
      <w:pPr>
        <w:ind w:left="1410" w:hanging="360"/>
      </w:pPr>
      <w:rPr>
        <w:rFonts w:ascii="ＭＳ ゴシック" w:eastAsia="ＭＳ ゴシック" w:hAnsi="ＭＳ ゴシック"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2CB67981"/>
    <w:multiLevelType w:val="hybridMultilevel"/>
    <w:tmpl w:val="63B22138"/>
    <w:lvl w:ilvl="0" w:tplc="4B4630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0205565"/>
    <w:multiLevelType w:val="hybridMultilevel"/>
    <w:tmpl w:val="07F25348"/>
    <w:lvl w:ilvl="0" w:tplc="8578C1A2">
      <w:start w:val="1"/>
      <w:numFmt w:val="decimalFullWidth"/>
      <w:suff w:val="space"/>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A91C0C"/>
    <w:multiLevelType w:val="hybridMultilevel"/>
    <w:tmpl w:val="B57CE400"/>
    <w:lvl w:ilvl="0" w:tplc="589CE278">
      <w:start w:val="13"/>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FF74C5"/>
    <w:multiLevelType w:val="hybridMultilevel"/>
    <w:tmpl w:val="A0380AB2"/>
    <w:lvl w:ilvl="0" w:tplc="24E6DB0A">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CB5160"/>
    <w:multiLevelType w:val="hybridMultilevel"/>
    <w:tmpl w:val="1DB06EB8"/>
    <w:lvl w:ilvl="0" w:tplc="95FA138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98C3F61"/>
    <w:multiLevelType w:val="hybridMultilevel"/>
    <w:tmpl w:val="51547EF0"/>
    <w:lvl w:ilvl="0" w:tplc="BBF655E0">
      <w:start w:val="6"/>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056076"/>
    <w:multiLevelType w:val="hybridMultilevel"/>
    <w:tmpl w:val="4CD033DC"/>
    <w:lvl w:ilvl="0" w:tplc="EA8EFC5E">
      <w:start w:val="3"/>
      <w:numFmt w:val="bullet"/>
      <w:lvlText w:val="※"/>
      <w:lvlJc w:val="left"/>
      <w:pPr>
        <w:ind w:left="1200" w:hanging="360"/>
      </w:pPr>
      <w:rPr>
        <w:rFonts w:ascii="ＭＳ Ｐ明朝" w:eastAsia="ＭＳ Ｐ明朝" w:hAnsi="ＭＳ Ｐ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3"/>
  </w:num>
  <w:num w:numId="2">
    <w:abstractNumId w:val="7"/>
  </w:num>
  <w:num w:numId="3">
    <w:abstractNumId w:val="4"/>
  </w:num>
  <w:num w:numId="4">
    <w:abstractNumId w:val="2"/>
  </w:num>
  <w:num w:numId="5">
    <w:abstractNumId w:val="6"/>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A9"/>
    <w:rsid w:val="00051616"/>
    <w:rsid w:val="000747BE"/>
    <w:rsid w:val="000F630A"/>
    <w:rsid w:val="00104FE3"/>
    <w:rsid w:val="00124F1D"/>
    <w:rsid w:val="00143703"/>
    <w:rsid w:val="00157E03"/>
    <w:rsid w:val="001A34FF"/>
    <w:rsid w:val="001A659E"/>
    <w:rsid w:val="001B71CC"/>
    <w:rsid w:val="0020390A"/>
    <w:rsid w:val="002055CB"/>
    <w:rsid w:val="002355E1"/>
    <w:rsid w:val="002740F9"/>
    <w:rsid w:val="00275A98"/>
    <w:rsid w:val="0027655F"/>
    <w:rsid w:val="002826C3"/>
    <w:rsid w:val="002F540B"/>
    <w:rsid w:val="002F7E12"/>
    <w:rsid w:val="003173A4"/>
    <w:rsid w:val="00340895"/>
    <w:rsid w:val="00361356"/>
    <w:rsid w:val="003730A7"/>
    <w:rsid w:val="003969F0"/>
    <w:rsid w:val="003A0DA9"/>
    <w:rsid w:val="003A4BF0"/>
    <w:rsid w:val="003C0C44"/>
    <w:rsid w:val="003D18A1"/>
    <w:rsid w:val="003E7B7F"/>
    <w:rsid w:val="004506DF"/>
    <w:rsid w:val="00451D3D"/>
    <w:rsid w:val="00465EB5"/>
    <w:rsid w:val="005256D5"/>
    <w:rsid w:val="00526A23"/>
    <w:rsid w:val="005309D5"/>
    <w:rsid w:val="00532278"/>
    <w:rsid w:val="00572D24"/>
    <w:rsid w:val="005B6FEA"/>
    <w:rsid w:val="00610922"/>
    <w:rsid w:val="006154B0"/>
    <w:rsid w:val="00617729"/>
    <w:rsid w:val="00683E6E"/>
    <w:rsid w:val="006A268A"/>
    <w:rsid w:val="006B1611"/>
    <w:rsid w:val="006D241B"/>
    <w:rsid w:val="006E3712"/>
    <w:rsid w:val="006E6A02"/>
    <w:rsid w:val="0071476D"/>
    <w:rsid w:val="00741847"/>
    <w:rsid w:val="00760597"/>
    <w:rsid w:val="00782217"/>
    <w:rsid w:val="007F71CA"/>
    <w:rsid w:val="00806C21"/>
    <w:rsid w:val="0081233E"/>
    <w:rsid w:val="008B2E16"/>
    <w:rsid w:val="00916558"/>
    <w:rsid w:val="0094363D"/>
    <w:rsid w:val="00966A37"/>
    <w:rsid w:val="00997104"/>
    <w:rsid w:val="009C4E6E"/>
    <w:rsid w:val="009F5D63"/>
    <w:rsid w:val="00A239D1"/>
    <w:rsid w:val="00A2711F"/>
    <w:rsid w:val="00A41AD1"/>
    <w:rsid w:val="00A52526"/>
    <w:rsid w:val="00A81DAE"/>
    <w:rsid w:val="00A96018"/>
    <w:rsid w:val="00AA05EE"/>
    <w:rsid w:val="00AB6E10"/>
    <w:rsid w:val="00AB7FBF"/>
    <w:rsid w:val="00B002AC"/>
    <w:rsid w:val="00B80490"/>
    <w:rsid w:val="00BC5ED3"/>
    <w:rsid w:val="00BC6B0D"/>
    <w:rsid w:val="00CB25D5"/>
    <w:rsid w:val="00CD1D21"/>
    <w:rsid w:val="00D05938"/>
    <w:rsid w:val="00D11661"/>
    <w:rsid w:val="00D545A0"/>
    <w:rsid w:val="00D55A9C"/>
    <w:rsid w:val="00D774FF"/>
    <w:rsid w:val="00D834CE"/>
    <w:rsid w:val="00D869F0"/>
    <w:rsid w:val="00E46225"/>
    <w:rsid w:val="00E54519"/>
    <w:rsid w:val="00E92B3D"/>
    <w:rsid w:val="00EA3C7B"/>
    <w:rsid w:val="00EA50D5"/>
    <w:rsid w:val="00EC21E9"/>
    <w:rsid w:val="00ED2E71"/>
    <w:rsid w:val="00ED3476"/>
    <w:rsid w:val="00EE6B44"/>
    <w:rsid w:val="00F2623C"/>
    <w:rsid w:val="00F322AF"/>
    <w:rsid w:val="00F323AF"/>
    <w:rsid w:val="00F900CE"/>
    <w:rsid w:val="00FC4190"/>
    <w:rsid w:val="00FD3DAE"/>
    <w:rsid w:val="00FD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DDCE7E"/>
  <w15:docId w15:val="{402ED8FF-6EA1-4819-ACBB-DABCD692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24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84C"/>
    <w:pPr>
      <w:ind w:leftChars="400" w:left="840"/>
    </w:pPr>
  </w:style>
  <w:style w:type="paragraph" w:styleId="a4">
    <w:name w:val="Balloon Text"/>
    <w:basedOn w:val="a"/>
    <w:link w:val="a5"/>
    <w:uiPriority w:val="99"/>
    <w:semiHidden/>
    <w:unhideWhenUsed/>
    <w:rsid w:val="00806C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6C2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3C0C44"/>
    <w:rPr>
      <w:sz w:val="18"/>
      <w:szCs w:val="18"/>
    </w:rPr>
  </w:style>
  <w:style w:type="paragraph" w:styleId="a7">
    <w:name w:val="annotation text"/>
    <w:basedOn w:val="a"/>
    <w:link w:val="a8"/>
    <w:uiPriority w:val="99"/>
    <w:semiHidden/>
    <w:unhideWhenUsed/>
    <w:rsid w:val="003C0C44"/>
    <w:pPr>
      <w:jc w:val="left"/>
    </w:pPr>
  </w:style>
  <w:style w:type="character" w:customStyle="1" w:styleId="a8">
    <w:name w:val="コメント文字列 (文字)"/>
    <w:basedOn w:val="a0"/>
    <w:link w:val="a7"/>
    <w:uiPriority w:val="99"/>
    <w:semiHidden/>
    <w:rsid w:val="003C0C44"/>
  </w:style>
  <w:style w:type="paragraph" w:styleId="a9">
    <w:name w:val="annotation subject"/>
    <w:basedOn w:val="a7"/>
    <w:next w:val="a7"/>
    <w:link w:val="aa"/>
    <w:uiPriority w:val="99"/>
    <w:semiHidden/>
    <w:unhideWhenUsed/>
    <w:rsid w:val="003C0C44"/>
    <w:rPr>
      <w:b/>
      <w:bCs/>
    </w:rPr>
  </w:style>
  <w:style w:type="character" w:customStyle="1" w:styleId="aa">
    <w:name w:val="コメント内容 (文字)"/>
    <w:basedOn w:val="a8"/>
    <w:link w:val="a9"/>
    <w:uiPriority w:val="99"/>
    <w:semiHidden/>
    <w:rsid w:val="003C0C44"/>
    <w:rPr>
      <w:b/>
      <w:bCs/>
    </w:rPr>
  </w:style>
  <w:style w:type="paragraph" w:styleId="ab">
    <w:name w:val="header"/>
    <w:basedOn w:val="a"/>
    <w:link w:val="ac"/>
    <w:uiPriority w:val="99"/>
    <w:unhideWhenUsed/>
    <w:rsid w:val="00B002AC"/>
    <w:pPr>
      <w:tabs>
        <w:tab w:val="center" w:pos="4252"/>
        <w:tab w:val="right" w:pos="8504"/>
      </w:tabs>
      <w:snapToGrid w:val="0"/>
    </w:pPr>
  </w:style>
  <w:style w:type="character" w:customStyle="1" w:styleId="ac">
    <w:name w:val="ヘッダー (文字)"/>
    <w:basedOn w:val="a0"/>
    <w:link w:val="ab"/>
    <w:uiPriority w:val="99"/>
    <w:rsid w:val="00B002AC"/>
  </w:style>
  <w:style w:type="paragraph" w:styleId="ad">
    <w:name w:val="footer"/>
    <w:basedOn w:val="a"/>
    <w:link w:val="ae"/>
    <w:uiPriority w:val="99"/>
    <w:unhideWhenUsed/>
    <w:rsid w:val="00B002AC"/>
    <w:pPr>
      <w:tabs>
        <w:tab w:val="center" w:pos="4252"/>
        <w:tab w:val="right" w:pos="8504"/>
      </w:tabs>
      <w:snapToGrid w:val="0"/>
    </w:pPr>
  </w:style>
  <w:style w:type="character" w:customStyle="1" w:styleId="ae">
    <w:name w:val="フッター (文字)"/>
    <w:basedOn w:val="a0"/>
    <w:link w:val="ad"/>
    <w:uiPriority w:val="99"/>
    <w:rsid w:val="00B002AC"/>
  </w:style>
  <w:style w:type="paragraph" w:styleId="af">
    <w:name w:val="No Spacing"/>
    <w:uiPriority w:val="1"/>
    <w:qFormat/>
    <w:rsid w:val="00A81DAE"/>
    <w:pPr>
      <w:widowControl w:val="0"/>
      <w:jc w:val="both"/>
    </w:pPr>
  </w:style>
  <w:style w:type="character" w:customStyle="1" w:styleId="10">
    <w:name w:val="見出し 1 (文字)"/>
    <w:basedOn w:val="a0"/>
    <w:link w:val="1"/>
    <w:uiPriority w:val="9"/>
    <w:rsid w:val="006D241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5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C5B09-5DD4-4529-B1D6-C117F3B0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688</Words>
  <Characters>3926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bsc003</dc:creator>
  <cp:lastModifiedBy>山城 まほし</cp:lastModifiedBy>
  <cp:revision>9</cp:revision>
  <cp:lastPrinted>2020-06-15T04:35:00Z</cp:lastPrinted>
  <dcterms:created xsi:type="dcterms:W3CDTF">2020-06-15T04:17:00Z</dcterms:created>
  <dcterms:modified xsi:type="dcterms:W3CDTF">2021-05-25T08:33:00Z</dcterms:modified>
</cp:coreProperties>
</file>